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3A6" w:rsidRPr="000472DA" w:rsidRDefault="00111D4B" w:rsidP="00207261">
      <w:pPr>
        <w:spacing w:before="240" w:after="120"/>
        <w:rPr>
          <w:b/>
          <w:caps/>
          <w:sz w:val="22"/>
          <w:szCs w:val="22"/>
        </w:rPr>
      </w:pPr>
      <w:r>
        <w:rPr>
          <w:b/>
          <w:caps/>
          <w:sz w:val="22"/>
          <w:szCs w:val="22"/>
        </w:rPr>
        <w:t>Permittee</w:t>
      </w:r>
    </w:p>
    <w:tbl>
      <w:tblPr>
        <w:tblW w:w="9972" w:type="dxa"/>
        <w:tblInd w:w="18" w:type="dxa"/>
        <w:tblLayout w:type="fixed"/>
        <w:tblCellMar>
          <w:top w:w="43" w:type="dxa"/>
          <w:left w:w="72" w:type="dxa"/>
          <w:bottom w:w="43" w:type="dxa"/>
          <w:right w:w="72" w:type="dxa"/>
        </w:tblCellMar>
        <w:tblLook w:val="0000" w:firstRow="0" w:lastRow="0" w:firstColumn="0" w:lastColumn="0" w:noHBand="0" w:noVBand="0"/>
      </w:tblPr>
      <w:tblGrid>
        <w:gridCol w:w="4752"/>
        <w:gridCol w:w="5220"/>
      </w:tblGrid>
      <w:tr w:rsidR="00877418" w:rsidRPr="000472DA" w:rsidTr="000F4B5E">
        <w:trPr>
          <w:cantSplit/>
          <w:trHeight w:val="1424"/>
        </w:trPr>
        <w:tc>
          <w:tcPr>
            <w:tcW w:w="4752" w:type="dxa"/>
          </w:tcPr>
          <w:p w:rsidR="00FB0BA4" w:rsidRPr="003C4BC4" w:rsidRDefault="00FB0BA4" w:rsidP="00FB0BA4">
            <w:pPr>
              <w:rPr>
                <w:sz w:val="22"/>
                <w:szCs w:val="22"/>
              </w:rPr>
            </w:pPr>
            <w:r w:rsidRPr="003C4BC4">
              <w:rPr>
                <w:sz w:val="22"/>
                <w:szCs w:val="22"/>
              </w:rPr>
              <w:t>Waste Management Inc. of Florida</w:t>
            </w:r>
          </w:p>
          <w:p w:rsidR="00FB0BA4" w:rsidRPr="003C4BC4" w:rsidRDefault="00FB0BA4" w:rsidP="00FB0BA4">
            <w:pPr>
              <w:rPr>
                <w:sz w:val="22"/>
                <w:szCs w:val="22"/>
              </w:rPr>
            </w:pPr>
            <w:r w:rsidRPr="003C4BC4">
              <w:rPr>
                <w:sz w:val="22"/>
                <w:szCs w:val="22"/>
              </w:rPr>
              <w:t>2700 Wiles Road</w:t>
            </w:r>
          </w:p>
          <w:p w:rsidR="00FB0BA4" w:rsidRPr="000472DA" w:rsidRDefault="00FB0BA4" w:rsidP="00FB0BA4">
            <w:pPr>
              <w:tabs>
                <w:tab w:val="center" w:pos="3168"/>
                <w:tab w:val="left" w:pos="3240"/>
                <w:tab w:val="left" w:pos="3615"/>
              </w:tabs>
              <w:spacing w:after="120"/>
              <w:rPr>
                <w:sz w:val="22"/>
                <w:szCs w:val="22"/>
              </w:rPr>
            </w:pPr>
            <w:r w:rsidRPr="003C4BC4">
              <w:rPr>
                <w:sz w:val="22"/>
                <w:szCs w:val="22"/>
              </w:rPr>
              <w:t>Pompano Beach, Florida, 33073</w:t>
            </w:r>
          </w:p>
          <w:p w:rsidR="00FB0BA4" w:rsidRPr="002C1D42" w:rsidRDefault="00FB0BA4" w:rsidP="00FB0BA4">
            <w:pPr>
              <w:rPr>
                <w:sz w:val="22"/>
                <w:szCs w:val="22"/>
              </w:rPr>
            </w:pPr>
            <w:r w:rsidRPr="002C1D42">
              <w:rPr>
                <w:sz w:val="22"/>
                <w:szCs w:val="22"/>
              </w:rPr>
              <w:t>Authorized Representative:</w:t>
            </w:r>
          </w:p>
          <w:p w:rsidR="00877418" w:rsidRPr="000472DA" w:rsidRDefault="00FB0BA4" w:rsidP="00FB0BA4">
            <w:pPr>
              <w:ind w:left="360"/>
              <w:rPr>
                <w:sz w:val="22"/>
                <w:szCs w:val="22"/>
              </w:rPr>
            </w:pPr>
            <w:r>
              <w:rPr>
                <w:sz w:val="22"/>
                <w:szCs w:val="22"/>
              </w:rPr>
              <w:t>Mr. Jeff Roccapriore, District Manager</w:t>
            </w:r>
          </w:p>
        </w:tc>
        <w:tc>
          <w:tcPr>
            <w:tcW w:w="5220" w:type="dxa"/>
          </w:tcPr>
          <w:p w:rsidR="00877418" w:rsidRPr="000472DA" w:rsidRDefault="00877418" w:rsidP="000F4B5E">
            <w:pPr>
              <w:ind w:left="30"/>
              <w:jc w:val="right"/>
              <w:rPr>
                <w:sz w:val="22"/>
                <w:szCs w:val="22"/>
              </w:rPr>
            </w:pPr>
            <w:r w:rsidRPr="000472DA">
              <w:rPr>
                <w:sz w:val="22"/>
                <w:szCs w:val="22"/>
              </w:rPr>
              <w:t xml:space="preserve">Air Permit No. </w:t>
            </w:r>
            <w:r w:rsidR="005C2553">
              <w:rPr>
                <w:sz w:val="22"/>
                <w:szCs w:val="22"/>
              </w:rPr>
              <w:t>0112094-014</w:t>
            </w:r>
            <w:r w:rsidRPr="00725EF3">
              <w:rPr>
                <w:sz w:val="22"/>
                <w:szCs w:val="22"/>
              </w:rPr>
              <w:t>-AC</w:t>
            </w:r>
          </w:p>
          <w:p w:rsidR="00877418" w:rsidRPr="000472DA" w:rsidRDefault="00877418" w:rsidP="000F4B5E">
            <w:pPr>
              <w:ind w:left="480"/>
              <w:jc w:val="right"/>
              <w:rPr>
                <w:sz w:val="22"/>
                <w:szCs w:val="22"/>
              </w:rPr>
            </w:pPr>
            <w:r w:rsidRPr="000472DA">
              <w:rPr>
                <w:sz w:val="22"/>
                <w:szCs w:val="22"/>
              </w:rPr>
              <w:t xml:space="preserve">Permit Expires:  </w:t>
            </w:r>
            <w:r w:rsidR="00766E2F">
              <w:rPr>
                <w:sz w:val="22"/>
                <w:szCs w:val="22"/>
              </w:rPr>
              <w:t>12/31/2022</w:t>
            </w:r>
          </w:p>
          <w:p w:rsidR="008E3E31" w:rsidRDefault="008E3E31" w:rsidP="000F4B5E">
            <w:pPr>
              <w:ind w:left="216"/>
              <w:jc w:val="right"/>
              <w:rPr>
                <w:sz w:val="22"/>
                <w:szCs w:val="22"/>
                <w:highlight w:val="yellow"/>
              </w:rPr>
            </w:pPr>
            <w:r w:rsidRPr="00FB0BA4">
              <w:rPr>
                <w:sz w:val="22"/>
                <w:szCs w:val="22"/>
              </w:rPr>
              <w:t>Minor Air Construction Permit</w:t>
            </w:r>
          </w:p>
          <w:p w:rsidR="00AC66EA" w:rsidRPr="000472DA" w:rsidRDefault="00AB776D" w:rsidP="000F4B5E">
            <w:pPr>
              <w:ind w:left="1020"/>
              <w:jc w:val="right"/>
              <w:rPr>
                <w:sz w:val="22"/>
                <w:szCs w:val="22"/>
              </w:rPr>
            </w:pPr>
            <w:r>
              <w:rPr>
                <w:sz w:val="22"/>
                <w:szCs w:val="22"/>
              </w:rPr>
              <w:t>Monarch Hill Landfill</w:t>
            </w:r>
          </w:p>
          <w:p w:rsidR="00877418" w:rsidRPr="000472DA" w:rsidRDefault="00AB776D" w:rsidP="000F4B5E">
            <w:pPr>
              <w:jc w:val="right"/>
              <w:rPr>
                <w:b/>
                <w:bCs/>
                <w:sz w:val="22"/>
                <w:szCs w:val="22"/>
              </w:rPr>
            </w:pPr>
            <w:r>
              <w:rPr>
                <w:sz w:val="22"/>
              </w:rPr>
              <w:t>New Flare and Sulfur Treatment System</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A21CA9">
        <w:rPr>
          <w:szCs w:val="22"/>
        </w:rPr>
        <w:t>the installation of 3,000 standard cubic feet</w:t>
      </w:r>
      <w:r w:rsidR="00A21CA9" w:rsidRPr="00A21CA9">
        <w:rPr>
          <w:szCs w:val="22"/>
        </w:rPr>
        <w:t xml:space="preserve"> per minute (scfm) open flare with flow limited to 12- month rolling total of 1,156.32 million standard cubic feet (MMscf)</w:t>
      </w:r>
      <w:r w:rsidR="00A21CA9">
        <w:rPr>
          <w:szCs w:val="22"/>
        </w:rPr>
        <w:t xml:space="preserve">, and a </w:t>
      </w:r>
      <w:r w:rsidR="00A21CA9" w:rsidRPr="00A21CA9">
        <w:rPr>
          <w:szCs w:val="22"/>
        </w:rPr>
        <w:t>sulfur treatment system upstream of the flare to remove hydrogen sulfide (H</w:t>
      </w:r>
      <w:r w:rsidR="00A21CA9" w:rsidRPr="00A21CA9">
        <w:rPr>
          <w:szCs w:val="22"/>
          <w:vertAlign w:val="subscript"/>
        </w:rPr>
        <w:t>2</w:t>
      </w:r>
      <w:r w:rsidR="00A21CA9" w:rsidRPr="00A21CA9">
        <w:rPr>
          <w:szCs w:val="22"/>
        </w:rPr>
        <w:t>S) prior to combustion to minimize emissions of sulfur dioxide (SO</w:t>
      </w:r>
      <w:r w:rsidR="00A21CA9" w:rsidRPr="00A21CA9">
        <w:rPr>
          <w:szCs w:val="22"/>
          <w:vertAlign w:val="subscript"/>
        </w:rPr>
        <w:t>2</w:t>
      </w:r>
      <w:r w:rsidR="00A21CA9" w:rsidRPr="00A21CA9">
        <w:rPr>
          <w:szCs w:val="22"/>
        </w:rPr>
        <w:t>)</w:t>
      </w:r>
      <w:r w:rsidR="004C73A6" w:rsidRPr="000472DA">
        <w:rPr>
          <w:szCs w:val="22"/>
        </w:rPr>
        <w:t xml:space="preserve">.  </w:t>
      </w:r>
      <w:r w:rsidR="00F609CC">
        <w:rPr>
          <w:szCs w:val="22"/>
        </w:rPr>
        <w:t xml:space="preserve">The proposed work </w:t>
      </w:r>
      <w:r w:rsidR="00F609CC" w:rsidRPr="000472DA">
        <w:rPr>
          <w:szCs w:val="22"/>
        </w:rPr>
        <w:t xml:space="preserve">will </w:t>
      </w:r>
      <w:r w:rsidR="00F609CC">
        <w:rPr>
          <w:szCs w:val="22"/>
        </w:rPr>
        <w:t xml:space="preserve">be conducted </w:t>
      </w:r>
      <w:r w:rsidR="00F609CC" w:rsidRPr="000472DA">
        <w:rPr>
          <w:szCs w:val="22"/>
        </w:rPr>
        <w:t xml:space="preserve">at the </w:t>
      </w:r>
      <w:r w:rsidR="00F609CC">
        <w:rPr>
          <w:szCs w:val="22"/>
        </w:rPr>
        <w:t>existing Monarch Hill Landfill</w:t>
      </w:r>
      <w:r w:rsidR="00F609CC" w:rsidRPr="000472DA">
        <w:rPr>
          <w:szCs w:val="22"/>
        </w:rPr>
        <w:t xml:space="preserve">, which is a </w:t>
      </w:r>
      <w:r w:rsidR="00F609CC" w:rsidRPr="00E87DF6">
        <w:rPr>
          <w:szCs w:val="22"/>
        </w:rPr>
        <w:t xml:space="preserve">municipal solid waste landfill categorized under Standard Industrial Classification No. </w:t>
      </w:r>
      <w:r w:rsidR="00F609CC">
        <w:rPr>
          <w:szCs w:val="22"/>
        </w:rPr>
        <w:t>4</w:t>
      </w:r>
      <w:r w:rsidR="00F609CC" w:rsidRPr="00E87DF6">
        <w:rPr>
          <w:szCs w:val="22"/>
        </w:rPr>
        <w:t>953</w:t>
      </w:r>
      <w:r w:rsidR="00F609CC" w:rsidRPr="000472DA">
        <w:rPr>
          <w:szCs w:val="22"/>
        </w:rPr>
        <w:t>.</w:t>
      </w:r>
      <w:r w:rsidR="00F609CC">
        <w:rPr>
          <w:szCs w:val="22"/>
        </w:rPr>
        <w:t xml:space="preserve">  </w:t>
      </w:r>
      <w:r w:rsidR="00F609CC" w:rsidRPr="000472DA">
        <w:rPr>
          <w:szCs w:val="22"/>
        </w:rPr>
        <w:t xml:space="preserve">The </w:t>
      </w:r>
      <w:r w:rsidR="00F609CC" w:rsidRPr="00881758">
        <w:rPr>
          <w:szCs w:val="22"/>
        </w:rPr>
        <w:t>existing</w:t>
      </w:r>
      <w:r w:rsidR="00F609CC">
        <w:rPr>
          <w:szCs w:val="22"/>
        </w:rPr>
        <w:t xml:space="preserve"> </w:t>
      </w:r>
      <w:r w:rsidR="00F609CC" w:rsidRPr="000472DA">
        <w:rPr>
          <w:szCs w:val="22"/>
        </w:rPr>
        <w:t xml:space="preserve">facility </w:t>
      </w:r>
      <w:r w:rsidR="00F609CC" w:rsidRPr="00881758">
        <w:rPr>
          <w:szCs w:val="22"/>
        </w:rPr>
        <w:t>is</w:t>
      </w:r>
      <w:r w:rsidR="00F609CC">
        <w:rPr>
          <w:szCs w:val="22"/>
        </w:rPr>
        <w:t xml:space="preserve"> </w:t>
      </w:r>
      <w:r w:rsidR="00F609CC" w:rsidRPr="000472DA">
        <w:rPr>
          <w:szCs w:val="22"/>
        </w:rPr>
        <w:t>in</w:t>
      </w:r>
      <w:r w:rsidR="00F609CC">
        <w:rPr>
          <w:szCs w:val="22"/>
        </w:rPr>
        <w:t xml:space="preserve"> Broward </w:t>
      </w:r>
      <w:r w:rsidR="00F609CC" w:rsidRPr="00FD475D">
        <w:rPr>
          <w:szCs w:val="22"/>
        </w:rPr>
        <w:t>County</w:t>
      </w:r>
      <w:r w:rsidR="00F609CC" w:rsidRPr="000472DA">
        <w:rPr>
          <w:szCs w:val="22"/>
        </w:rPr>
        <w:t xml:space="preserve"> at </w:t>
      </w:r>
      <w:r w:rsidR="00F609CC" w:rsidRPr="003C4BC4">
        <w:rPr>
          <w:szCs w:val="22"/>
        </w:rPr>
        <w:t>2700 Wiles Road</w:t>
      </w:r>
      <w:r w:rsidR="00F609CC" w:rsidRPr="00FD475D">
        <w:rPr>
          <w:szCs w:val="22"/>
        </w:rPr>
        <w:t xml:space="preserve"> in </w:t>
      </w:r>
      <w:r w:rsidR="00F609CC">
        <w:rPr>
          <w:szCs w:val="22"/>
        </w:rPr>
        <w:t>Pompano Beach</w:t>
      </w:r>
      <w:r w:rsidR="00F609CC" w:rsidRPr="00FD475D">
        <w:rPr>
          <w:szCs w:val="22"/>
        </w:rPr>
        <w:t xml:space="preserve">, </w:t>
      </w:r>
      <w:r w:rsidR="00F609CC">
        <w:rPr>
          <w:szCs w:val="22"/>
        </w:rPr>
        <w:t>Florida</w:t>
      </w:r>
      <w:r w:rsidR="00F609CC" w:rsidRPr="000472DA">
        <w:rPr>
          <w:szCs w:val="22"/>
        </w:rPr>
        <w:t xml:space="preserve">.  The UTM coordinates are Zone </w:t>
      </w:r>
      <w:r w:rsidR="00F609CC">
        <w:t>17</w:t>
      </w:r>
      <w:r w:rsidR="00F609CC" w:rsidRPr="001D487F">
        <w:t xml:space="preserve">, </w:t>
      </w:r>
      <w:r w:rsidR="00F609CC">
        <w:t>583.19 kilometers (km) East, and 2908.03 km North</w:t>
      </w:r>
      <w:r w:rsidR="00F609CC">
        <w:rPr>
          <w:szCs w:val="22"/>
        </w:rPr>
        <w:t>.</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Pr="0005381A" w:rsidRDefault="006D6C4B" w:rsidP="004362B2">
      <w:pPr>
        <w:rPr>
          <w:sz w:val="22"/>
          <w:szCs w:val="22"/>
        </w:rPr>
      </w:pPr>
      <w:r w:rsidRPr="0005381A">
        <w:rPr>
          <w:sz w:val="22"/>
          <w:szCs w:val="22"/>
        </w:rPr>
        <w:t>Executed in Tallahassee, Florida</w:t>
      </w:r>
    </w:p>
    <w:p w:rsidR="0005381A" w:rsidRPr="0005381A" w:rsidRDefault="0005381A" w:rsidP="004362B2">
      <w:pPr>
        <w:rPr>
          <w:caps/>
          <w:sz w:val="22"/>
          <w:szCs w:val="22"/>
          <w:highlight w:val="yellow"/>
        </w:rPr>
      </w:pPr>
    </w:p>
    <w:p w:rsidR="0005381A" w:rsidRPr="0005381A" w:rsidRDefault="0005381A" w:rsidP="004362B2">
      <w:pPr>
        <w:rPr>
          <w:caps/>
          <w:sz w:val="22"/>
          <w:szCs w:val="22"/>
          <w:highlight w:val="yellow"/>
        </w:rPr>
      </w:pPr>
    </w:p>
    <w:p w:rsidR="00097A5C" w:rsidRDefault="00DA1926" w:rsidP="004362B2">
      <w:pPr>
        <w:rPr>
          <w:b/>
          <w:caps/>
          <w:sz w:val="22"/>
          <w:szCs w:val="22"/>
        </w:rPr>
      </w:pPr>
      <w:bookmarkStart w:id="0" w:name="_Hlk520970796"/>
      <w:r w:rsidRPr="00DA1926">
        <w:rPr>
          <w:b/>
          <w:caps/>
          <w:sz w:val="22"/>
          <w:szCs w:val="22"/>
          <w:highlight w:val="yellow"/>
        </w:rPr>
        <w:t>(DRAFT)</w:t>
      </w:r>
    </w:p>
    <w:bookmarkEnd w:id="0"/>
    <w:p w:rsidR="0005381A" w:rsidRPr="0005381A" w:rsidRDefault="0005381A" w:rsidP="004362B2">
      <w:pPr>
        <w:rPr>
          <w:caps/>
          <w:sz w:val="22"/>
          <w:szCs w:val="22"/>
        </w:rPr>
      </w:pPr>
    </w:p>
    <w:p w:rsidR="0005381A" w:rsidRDefault="0005381A" w:rsidP="004362B2">
      <w:pPr>
        <w:rPr>
          <w:caps/>
          <w:sz w:val="22"/>
          <w:szCs w:val="22"/>
        </w:rPr>
      </w:pPr>
    </w:p>
    <w:p w:rsidR="000F4B5E" w:rsidRPr="000F4B5E" w:rsidRDefault="000F4B5E" w:rsidP="004362B2">
      <w:pPr>
        <w:rPr>
          <w:i/>
          <w:sz w:val="22"/>
          <w:szCs w:val="22"/>
        </w:rPr>
      </w:pPr>
      <w:r w:rsidRPr="000F4B5E">
        <w:rPr>
          <w:i/>
          <w:sz w:val="22"/>
          <w:szCs w:val="22"/>
        </w:rPr>
        <w:t>For: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Syed Arif, P.E., Program Administrator</w:t>
      </w:r>
    </w:p>
    <w:p w:rsidR="007A30C7" w:rsidRPr="007A30C7" w:rsidRDefault="007A30C7" w:rsidP="007A30C7">
      <w:pPr>
        <w:widowControl w:val="0"/>
        <w:tabs>
          <w:tab w:val="left" w:pos="360"/>
          <w:tab w:val="left" w:pos="7200"/>
          <w:tab w:val="left" w:pos="8910"/>
          <w:tab w:val="left" w:pos="9360"/>
        </w:tabs>
        <w:rPr>
          <w:sz w:val="22"/>
          <w:szCs w:val="22"/>
        </w:rPr>
      </w:pPr>
      <w:r w:rsidRPr="007A30C7">
        <w:rPr>
          <w:sz w:val="22"/>
          <w:szCs w:val="22"/>
        </w:rPr>
        <w:t>Office of Permitting and Compliance</w:t>
      </w:r>
    </w:p>
    <w:p w:rsidR="00E24E83" w:rsidRDefault="0005381A" w:rsidP="004362B2">
      <w:pPr>
        <w:rPr>
          <w:b/>
          <w:caps/>
          <w:sz w:val="22"/>
          <w:szCs w:val="22"/>
        </w:rPr>
      </w:pPr>
      <w:r w:rsidRPr="00B873C9">
        <w:rPr>
          <w:sz w:val="22"/>
          <w:szCs w:val="22"/>
        </w:rPr>
        <w:t>Division of Air Resource Management</w:t>
      </w:r>
    </w:p>
    <w:p w:rsidR="00E24E83" w:rsidRPr="00877418" w:rsidRDefault="00E24E83" w:rsidP="006E1647">
      <w:pPr>
        <w:rPr>
          <w:b/>
          <w:caps/>
          <w:sz w:val="22"/>
          <w:szCs w:val="22"/>
        </w:rPr>
        <w:sectPr w:rsidR="00E24E83" w:rsidRPr="00877418" w:rsidSect="000F4B5E">
          <w:headerReference w:type="even" r:id="rId8"/>
          <w:headerReference w:type="default" r:id="rId9"/>
          <w:footerReference w:type="even" r:id="rId10"/>
          <w:footerReference w:type="default" r:id="rId11"/>
          <w:headerReference w:type="first" r:id="rId12"/>
          <w:pgSz w:w="12240" w:h="15840" w:code="1"/>
          <w:pgMar w:top="1260" w:right="1152" w:bottom="720" w:left="1152" w:header="432" w:footer="432" w:gutter="0"/>
          <w:paperSrc w:first="15" w:other="15"/>
          <w:cols w:space="720"/>
          <w:docGrid w:linePitch="272"/>
        </w:sect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ind w:left="4320"/>
        <w:rPr>
          <w:caps/>
          <w:sz w:val="22"/>
          <w:szCs w:val="22"/>
          <w:highlight w:val="yellow"/>
        </w:rPr>
      </w:pPr>
    </w:p>
    <w:p w:rsidR="001023C1" w:rsidRPr="006E7894" w:rsidRDefault="001023C1" w:rsidP="006E7894">
      <w:pPr>
        <w:spacing w:after="120"/>
        <w:jc w:val="center"/>
        <w:rPr>
          <w:b/>
          <w:i/>
          <w:sz w:val="22"/>
          <w:szCs w:val="22"/>
        </w:rPr>
      </w:pPr>
      <w:r w:rsidRPr="006E7894">
        <w:rPr>
          <w:b/>
          <w:sz w:val="22"/>
          <w:szCs w:val="22"/>
        </w:rPr>
        <w:t>CERTIFICATE OF SERVICE</w:t>
      </w:r>
    </w:p>
    <w:p w:rsidR="001023C1" w:rsidRPr="00431B1F" w:rsidRDefault="00E24E83" w:rsidP="007A2B43">
      <w:pPr>
        <w:pStyle w:val="BodyTextIndent"/>
        <w:ind w:left="0"/>
        <w:jc w:val="left"/>
        <w:rPr>
          <w:szCs w:val="22"/>
        </w:rPr>
      </w:pPr>
      <w:r>
        <w:rPr>
          <w:szCs w:val="22"/>
        </w:rPr>
        <w:t xml:space="preserve">The undersigned duly designated deputy agency clerk hereby certifies that this </w:t>
      </w:r>
      <w:r w:rsidR="00CA0F3C">
        <w:rPr>
          <w:szCs w:val="22"/>
        </w:rPr>
        <w:t xml:space="preserve">Final </w:t>
      </w:r>
      <w:r>
        <w:rPr>
          <w:szCs w:val="22"/>
        </w:rPr>
        <w:t>Air</w:t>
      </w:r>
      <w:r w:rsidR="001172BB">
        <w:rPr>
          <w:szCs w:val="22"/>
        </w:rPr>
        <w:t xml:space="preserve"> </w:t>
      </w:r>
      <w:r w:rsidR="00CA0F3C">
        <w:rPr>
          <w:szCs w:val="22"/>
        </w:rPr>
        <w:t xml:space="preserve">Construction </w:t>
      </w:r>
      <w:r w:rsidR="001172BB">
        <w:rPr>
          <w:szCs w:val="22"/>
        </w:rPr>
        <w:t>Permit package</w:t>
      </w:r>
      <w:r>
        <w:rPr>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EF0229" w:rsidRDefault="00EF0229" w:rsidP="00EF0229">
      <w:pPr>
        <w:rPr>
          <w:sz w:val="22"/>
          <w:szCs w:val="22"/>
        </w:rPr>
      </w:pPr>
      <w:r>
        <w:rPr>
          <w:bCs/>
          <w:sz w:val="22"/>
          <w:szCs w:val="22"/>
        </w:rPr>
        <w:t>Mr. Jeff Roccapriore</w:t>
      </w:r>
      <w:r>
        <w:rPr>
          <w:sz w:val="22"/>
          <w:szCs w:val="22"/>
        </w:rPr>
        <w:t xml:space="preserve">, </w:t>
      </w:r>
      <w:r>
        <w:rPr>
          <w:color w:val="000000"/>
          <w:sz w:val="22"/>
          <w:szCs w:val="22"/>
        </w:rPr>
        <w:t xml:space="preserve">Waste Management:  </w:t>
      </w:r>
      <w:hyperlink r:id="rId13" w:history="1">
        <w:r>
          <w:rPr>
            <w:rStyle w:val="Hyperlink"/>
            <w:sz w:val="22"/>
            <w:szCs w:val="22"/>
          </w:rPr>
          <w:t>jroccapr@wm.com</w:t>
        </w:r>
      </w:hyperlink>
    </w:p>
    <w:p w:rsidR="00EF0229" w:rsidRDefault="00EF0229" w:rsidP="00EF0229">
      <w:pPr>
        <w:autoSpaceDE w:val="0"/>
        <w:autoSpaceDN w:val="0"/>
        <w:adjustRightInd w:val="0"/>
        <w:rPr>
          <w:b/>
          <w:bCs/>
          <w:color w:val="000000"/>
          <w:sz w:val="22"/>
          <w:szCs w:val="22"/>
        </w:rPr>
      </w:pPr>
      <w:r>
        <w:rPr>
          <w:color w:val="000000"/>
          <w:sz w:val="22"/>
          <w:szCs w:val="22"/>
        </w:rPr>
        <w:t xml:space="preserve">Mr. </w:t>
      </w:r>
      <w:r>
        <w:rPr>
          <w:bCs/>
          <w:color w:val="000000"/>
          <w:sz w:val="22"/>
          <w:szCs w:val="22"/>
        </w:rPr>
        <w:t>Craig Ash</w:t>
      </w:r>
      <w:r>
        <w:rPr>
          <w:sz w:val="22"/>
          <w:szCs w:val="22"/>
        </w:rPr>
        <w:t xml:space="preserve">, </w:t>
      </w:r>
      <w:r>
        <w:rPr>
          <w:color w:val="000000"/>
          <w:sz w:val="22"/>
          <w:szCs w:val="22"/>
        </w:rPr>
        <w:t xml:space="preserve">Waste Management:  </w:t>
      </w:r>
      <w:hyperlink r:id="rId14" w:history="1">
        <w:r>
          <w:rPr>
            <w:rStyle w:val="Hyperlink"/>
            <w:sz w:val="22"/>
            <w:szCs w:val="22"/>
          </w:rPr>
          <w:t>cash1@wm.com</w:t>
        </w:r>
      </w:hyperlink>
    </w:p>
    <w:p w:rsidR="00EF0229" w:rsidRDefault="00EF0229" w:rsidP="00EF0229">
      <w:pPr>
        <w:autoSpaceDE w:val="0"/>
        <w:autoSpaceDN w:val="0"/>
        <w:adjustRightInd w:val="0"/>
        <w:rPr>
          <w:color w:val="000000"/>
          <w:sz w:val="22"/>
          <w:szCs w:val="22"/>
        </w:rPr>
      </w:pPr>
      <w:r>
        <w:rPr>
          <w:color w:val="000000"/>
          <w:sz w:val="22"/>
          <w:szCs w:val="22"/>
        </w:rPr>
        <w:t xml:space="preserve">Mr. Jim Christiansen, Carlson Environmental Consultants:  </w:t>
      </w:r>
      <w:hyperlink r:id="rId15" w:history="1">
        <w:r w:rsidR="004527FB" w:rsidRPr="00F260FC">
          <w:rPr>
            <w:rStyle w:val="Hyperlink"/>
            <w:sz w:val="22"/>
            <w:szCs w:val="22"/>
          </w:rPr>
          <w:t>jchristi@cecenv.com</w:t>
        </w:r>
      </w:hyperlink>
    </w:p>
    <w:p w:rsidR="00EF0229" w:rsidRDefault="00EF0229" w:rsidP="00EF0229">
      <w:pPr>
        <w:autoSpaceDE w:val="0"/>
        <w:autoSpaceDN w:val="0"/>
        <w:adjustRightInd w:val="0"/>
        <w:rPr>
          <w:sz w:val="22"/>
          <w:szCs w:val="22"/>
        </w:rPr>
      </w:pPr>
      <w:r>
        <w:rPr>
          <w:color w:val="000000"/>
          <w:sz w:val="22"/>
          <w:szCs w:val="22"/>
        </w:rPr>
        <w:t xml:space="preserve">Ms. </w:t>
      </w:r>
      <w:r>
        <w:rPr>
          <w:bCs/>
          <w:color w:val="000000"/>
          <w:sz w:val="22"/>
          <w:szCs w:val="22"/>
        </w:rPr>
        <w:t>Lindsey E. Kennelly</w:t>
      </w:r>
      <w:r>
        <w:rPr>
          <w:color w:val="000000"/>
          <w:sz w:val="22"/>
          <w:szCs w:val="22"/>
        </w:rPr>
        <w:t xml:space="preserve">, P.E., </w:t>
      </w:r>
      <w:r>
        <w:rPr>
          <w:bCs/>
          <w:color w:val="000000"/>
          <w:sz w:val="22"/>
          <w:szCs w:val="22"/>
        </w:rPr>
        <w:t>Carlson Environmental Consultants</w:t>
      </w:r>
      <w:r>
        <w:rPr>
          <w:color w:val="000000"/>
          <w:sz w:val="22"/>
          <w:szCs w:val="22"/>
        </w:rPr>
        <w:t xml:space="preserve">:  </w:t>
      </w:r>
      <w:hyperlink r:id="rId16" w:history="1">
        <w:r>
          <w:rPr>
            <w:rStyle w:val="Hyperlink"/>
            <w:sz w:val="22"/>
            <w:szCs w:val="22"/>
          </w:rPr>
          <w:t>lkennelly@cecenv.com</w:t>
        </w:r>
      </w:hyperlink>
    </w:p>
    <w:p w:rsidR="00EF0229" w:rsidRPr="004D381C" w:rsidRDefault="00EF0229" w:rsidP="00EF0229">
      <w:pPr>
        <w:widowControl w:val="0"/>
        <w:tabs>
          <w:tab w:val="left" w:pos="-720"/>
          <w:tab w:val="left" w:pos="4320"/>
        </w:tabs>
        <w:contextualSpacing/>
        <w:outlineLvl w:val="0"/>
        <w:rPr>
          <w:sz w:val="22"/>
          <w:szCs w:val="22"/>
          <w:highlight w:val="yellow"/>
        </w:rPr>
      </w:pPr>
      <w:r w:rsidRPr="00B5345E">
        <w:rPr>
          <w:sz w:val="22"/>
          <w:szCs w:val="22"/>
        </w:rPr>
        <w:t xml:space="preserve">Southeast District:  </w:t>
      </w:r>
      <w:hyperlink r:id="rId17" w:history="1">
        <w:r w:rsidRPr="00B5345E">
          <w:rPr>
            <w:color w:val="0000FF"/>
            <w:sz w:val="22"/>
            <w:szCs w:val="22"/>
            <w:u w:val="single"/>
          </w:rPr>
          <w:t>sed.air@dep.state.fl.us</w:t>
        </w:r>
      </w:hyperlink>
      <w:r w:rsidRPr="004D381C">
        <w:rPr>
          <w:sz w:val="22"/>
          <w:szCs w:val="22"/>
          <w:highlight w:val="yellow"/>
        </w:rPr>
        <w:t xml:space="preserve"> </w:t>
      </w:r>
    </w:p>
    <w:p w:rsidR="00EF0229" w:rsidRPr="00B5345E" w:rsidRDefault="00EF0229" w:rsidP="00EF0229">
      <w:pPr>
        <w:widowControl w:val="0"/>
        <w:tabs>
          <w:tab w:val="left" w:pos="-720"/>
          <w:tab w:val="left" w:pos="4320"/>
        </w:tabs>
        <w:outlineLvl w:val="0"/>
        <w:rPr>
          <w:sz w:val="22"/>
          <w:szCs w:val="22"/>
        </w:rPr>
      </w:pPr>
      <w:r w:rsidRPr="00B5345E">
        <w:rPr>
          <w:sz w:val="22"/>
          <w:szCs w:val="22"/>
        </w:rPr>
        <w:t>M</w:t>
      </w:r>
      <w:r>
        <w:rPr>
          <w:sz w:val="22"/>
          <w:szCs w:val="22"/>
        </w:rPr>
        <w:t>r</w:t>
      </w:r>
      <w:r w:rsidRPr="00B5345E">
        <w:rPr>
          <w:sz w:val="22"/>
          <w:szCs w:val="22"/>
        </w:rPr>
        <w:t xml:space="preserve">. </w:t>
      </w:r>
      <w:r>
        <w:rPr>
          <w:sz w:val="22"/>
          <w:szCs w:val="22"/>
        </w:rPr>
        <w:t xml:space="preserve">Robert Wong, Broward County:  </w:t>
      </w:r>
      <w:r w:rsidRPr="00B5345E">
        <w:rPr>
          <w:color w:val="0000FF"/>
          <w:sz w:val="22"/>
          <w:szCs w:val="22"/>
          <w:u w:val="single"/>
        </w:rPr>
        <w:t>rwong@broward.org</w:t>
      </w:r>
    </w:p>
    <w:p w:rsidR="00B32451" w:rsidRDefault="00B32451" w:rsidP="00EF0229">
      <w:pPr>
        <w:widowControl w:val="0"/>
        <w:tabs>
          <w:tab w:val="left" w:pos="-720"/>
          <w:tab w:val="left" w:pos="4320"/>
        </w:tabs>
        <w:outlineLvl w:val="0"/>
        <w:rPr>
          <w:sz w:val="22"/>
          <w:szCs w:val="22"/>
        </w:rPr>
      </w:pPr>
      <w:r>
        <w:rPr>
          <w:sz w:val="22"/>
          <w:szCs w:val="22"/>
        </w:rPr>
        <w:t xml:space="preserve">Broward County:  </w:t>
      </w:r>
      <w:hyperlink r:id="rId18" w:history="1">
        <w:r w:rsidR="009F7073" w:rsidRPr="00F260FC">
          <w:rPr>
            <w:rStyle w:val="Hyperlink"/>
            <w:sz w:val="22"/>
            <w:szCs w:val="22"/>
          </w:rPr>
          <w:t>airlicense@broward.org</w:t>
        </w:r>
      </w:hyperlink>
    </w:p>
    <w:p w:rsidR="00EF0229" w:rsidRDefault="00EF0229" w:rsidP="00EF0229">
      <w:pPr>
        <w:widowControl w:val="0"/>
        <w:tabs>
          <w:tab w:val="left" w:pos="-720"/>
          <w:tab w:val="left" w:pos="4320"/>
        </w:tabs>
        <w:outlineLvl w:val="0"/>
        <w:rPr>
          <w:sz w:val="22"/>
          <w:szCs w:val="22"/>
        </w:rPr>
      </w:pPr>
      <w:r>
        <w:rPr>
          <w:sz w:val="22"/>
          <w:szCs w:val="22"/>
        </w:rPr>
        <w:t xml:space="preserve">Ms. Lynn Scearce, DEP OPC:  </w:t>
      </w:r>
      <w:r w:rsidRPr="005C0004">
        <w:rPr>
          <w:rStyle w:val="Hyperlink"/>
          <w:sz w:val="22"/>
          <w:szCs w:val="22"/>
        </w:rPr>
        <w:t>lynn.scearce@dep.state.fl.us</w:t>
      </w:r>
    </w:p>
    <w:p w:rsidR="001023C1" w:rsidRPr="00431B1F" w:rsidRDefault="001023C1" w:rsidP="008D75CB">
      <w:pPr>
        <w:spacing w:before="240" w:after="120"/>
        <w:outlineLvl w:val="0"/>
        <w:rPr>
          <w:sz w:val="22"/>
          <w:szCs w:val="22"/>
        </w:rPr>
      </w:pPr>
      <w:r w:rsidRPr="00431B1F">
        <w:rPr>
          <w:sz w:val="22"/>
          <w:szCs w:val="22"/>
        </w:rPr>
        <w:t>Clerk Stamp</w:t>
      </w:r>
    </w:p>
    <w:p w:rsidR="001023C1" w:rsidRDefault="001023C1" w:rsidP="008D75CB">
      <w:pPr>
        <w:ind w:right="504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0F4B5E" w:rsidRDefault="000F4B5E" w:rsidP="008D75CB">
      <w:pPr>
        <w:ind w:right="5040"/>
        <w:outlineLvl w:val="0"/>
        <w:rPr>
          <w:sz w:val="22"/>
          <w:szCs w:val="22"/>
        </w:rPr>
      </w:pPr>
    </w:p>
    <w:p w:rsidR="000F4B5E" w:rsidRDefault="000F4B5E" w:rsidP="000F4B5E">
      <w:pPr>
        <w:rPr>
          <w:b/>
          <w:caps/>
          <w:sz w:val="22"/>
          <w:szCs w:val="22"/>
        </w:rPr>
      </w:pPr>
      <w:r w:rsidRPr="00DA1926">
        <w:rPr>
          <w:b/>
          <w:caps/>
          <w:sz w:val="22"/>
          <w:szCs w:val="22"/>
          <w:highlight w:val="yellow"/>
        </w:rPr>
        <w:t>(DRAFT)</w:t>
      </w:r>
    </w:p>
    <w:p w:rsidR="000F4B5E" w:rsidRPr="008D75CB" w:rsidRDefault="000F4B5E" w:rsidP="008D75CB">
      <w:pPr>
        <w:ind w:right="5040"/>
        <w:outlineLvl w:val="0"/>
        <w:rPr>
          <w:sz w:val="22"/>
          <w:szCs w:val="22"/>
        </w:rPr>
      </w:pPr>
    </w:p>
    <w:p w:rsidR="001023C1" w:rsidRDefault="001023C1" w:rsidP="00111D4B">
      <w:pPr>
        <w:spacing w:after="120"/>
        <w:rPr>
          <w:b/>
          <w:caps/>
          <w:sz w:val="22"/>
          <w:szCs w:val="22"/>
        </w:rPr>
        <w:sectPr w:rsidR="001023C1" w:rsidSect="000F4B5E">
          <w:headerReference w:type="even" r:id="rId19"/>
          <w:headerReference w:type="default" r:id="rId20"/>
          <w:footerReference w:type="default" r:id="rId21"/>
          <w:headerReference w:type="first" r:id="rId22"/>
          <w:pgSz w:w="12240" w:h="15840" w:code="1"/>
          <w:pgMar w:top="720" w:right="1080" w:bottom="720" w:left="1080" w:header="432" w:footer="432" w:gutter="0"/>
          <w:paperSrc w:first="15" w:other="15"/>
          <w:cols w:space="720"/>
          <w:docGrid w:linePitch="272"/>
        </w:sectPr>
      </w:pPr>
    </w:p>
    <w:p w:rsidR="004C73A6" w:rsidRPr="00877418" w:rsidRDefault="004C73A6" w:rsidP="00111D4B">
      <w:pPr>
        <w:spacing w:after="120"/>
        <w:rPr>
          <w:caps/>
          <w:sz w:val="22"/>
          <w:szCs w:val="22"/>
          <w:u w:val="single"/>
        </w:rPr>
      </w:pPr>
      <w:r w:rsidRPr="00877418">
        <w:rPr>
          <w:b/>
          <w:caps/>
          <w:sz w:val="22"/>
          <w:szCs w:val="22"/>
        </w:rPr>
        <w:t>Facility Description</w:t>
      </w:r>
    </w:p>
    <w:p w:rsidR="006B19FD" w:rsidRPr="003D2E91" w:rsidRDefault="006B19FD" w:rsidP="006B19FD">
      <w:pPr>
        <w:spacing w:after="120"/>
        <w:rPr>
          <w:sz w:val="22"/>
          <w:szCs w:val="22"/>
        </w:rPr>
      </w:pPr>
      <w:r w:rsidRPr="003D2E91">
        <w:rPr>
          <w:sz w:val="22"/>
          <w:szCs w:val="22"/>
        </w:rPr>
        <w:t xml:space="preserve">Monarch Hill </w:t>
      </w:r>
      <w:r w:rsidRPr="001F0E03">
        <w:rPr>
          <w:sz w:val="22"/>
          <w:szCs w:val="22"/>
        </w:rPr>
        <w:t>Landfill, owned and operated by Waste Management Inc. of Florida (WMIF), is an active Class I Landfill which began receiving waste in 1965.  The overall design capacity of the landfill as of 2015 is 80 million cubic yards</w:t>
      </w:r>
      <w:r>
        <w:rPr>
          <w:sz w:val="22"/>
          <w:szCs w:val="22"/>
        </w:rPr>
        <w:t xml:space="preserve"> (approximately 61 million cubic meters)</w:t>
      </w:r>
      <w:r w:rsidRPr="001F0E03">
        <w:rPr>
          <w:sz w:val="22"/>
          <w:szCs w:val="22"/>
        </w:rPr>
        <w:t xml:space="preserve">.  There are 391.5 acres permitted to receive MSW and 44.5 acres for ash monofill.  Of the 44.5 acres for the ash monofill, 31 acres are dedicated to </w:t>
      </w:r>
      <w:r w:rsidR="000F4B5E" w:rsidRPr="001F0E03">
        <w:rPr>
          <w:sz w:val="22"/>
          <w:szCs w:val="22"/>
        </w:rPr>
        <w:t>receiving</w:t>
      </w:r>
      <w:r w:rsidRPr="001F0E03">
        <w:rPr>
          <w:sz w:val="22"/>
          <w:szCs w:val="22"/>
        </w:rPr>
        <w:t xml:space="preserve"> </w:t>
      </w:r>
      <w:r w:rsidRPr="001B1744">
        <w:rPr>
          <w:sz w:val="22"/>
          <w:szCs w:val="22"/>
        </w:rPr>
        <w:t>construction and demolition debris (C&amp;D</w:t>
      </w:r>
      <w:r>
        <w:rPr>
          <w:sz w:val="22"/>
          <w:szCs w:val="22"/>
        </w:rPr>
        <w:t>)</w:t>
      </w:r>
      <w:r w:rsidRPr="003D2E91">
        <w:rPr>
          <w:sz w:val="22"/>
          <w:szCs w:val="22"/>
        </w:rPr>
        <w:t xml:space="preserve">. </w:t>
      </w:r>
      <w:r>
        <w:rPr>
          <w:sz w:val="22"/>
          <w:szCs w:val="22"/>
        </w:rPr>
        <w:t xml:space="preserve"> </w:t>
      </w:r>
      <w:r w:rsidRPr="003D2E91">
        <w:rPr>
          <w:sz w:val="22"/>
          <w:szCs w:val="22"/>
        </w:rPr>
        <w:t xml:space="preserve">Landfill gases (LFGs) generated from waste are collected by a gas collection system and routed to enclosed flares, </w:t>
      </w:r>
      <w:r>
        <w:rPr>
          <w:sz w:val="22"/>
          <w:szCs w:val="22"/>
        </w:rPr>
        <w:t>an</w:t>
      </w:r>
      <w:r w:rsidRPr="003D2E91">
        <w:rPr>
          <w:sz w:val="22"/>
          <w:szCs w:val="22"/>
        </w:rPr>
        <w:t xml:space="preserve"> open flare, or to </w:t>
      </w:r>
      <w:r>
        <w:rPr>
          <w:sz w:val="22"/>
          <w:szCs w:val="22"/>
        </w:rPr>
        <w:t>a</w:t>
      </w:r>
      <w:r w:rsidRPr="003D2E91">
        <w:rPr>
          <w:sz w:val="22"/>
          <w:szCs w:val="22"/>
        </w:rPr>
        <w:t xml:space="preserve"> gas treatment plant. </w:t>
      </w:r>
      <w:r>
        <w:rPr>
          <w:sz w:val="22"/>
          <w:szCs w:val="22"/>
        </w:rPr>
        <w:t xml:space="preserve"> </w:t>
      </w:r>
      <w:r w:rsidRPr="003D2E91">
        <w:rPr>
          <w:sz w:val="22"/>
          <w:szCs w:val="22"/>
        </w:rPr>
        <w:t xml:space="preserve">The LFGs from the gas treatment plant </w:t>
      </w:r>
      <w:r>
        <w:rPr>
          <w:sz w:val="22"/>
          <w:szCs w:val="22"/>
        </w:rPr>
        <w:t>is</w:t>
      </w:r>
      <w:r w:rsidRPr="003D2E91">
        <w:rPr>
          <w:sz w:val="22"/>
          <w:szCs w:val="22"/>
        </w:rPr>
        <w:t xml:space="preserve"> directed to combustion turbines for subsequent use in </w:t>
      </w:r>
      <w:r w:rsidR="000F4B5E">
        <w:rPr>
          <w:sz w:val="22"/>
          <w:szCs w:val="22"/>
        </w:rPr>
        <w:t>an</w:t>
      </w:r>
      <w:r w:rsidRPr="003D2E91">
        <w:rPr>
          <w:sz w:val="22"/>
          <w:szCs w:val="22"/>
        </w:rPr>
        <w:t xml:space="preserve"> electrical power generation plant. </w:t>
      </w:r>
      <w:r>
        <w:rPr>
          <w:sz w:val="22"/>
          <w:szCs w:val="22"/>
        </w:rPr>
        <w:t xml:space="preserve"> </w:t>
      </w:r>
      <w:r w:rsidRPr="003D2E91">
        <w:rPr>
          <w:sz w:val="22"/>
          <w:szCs w:val="22"/>
        </w:rPr>
        <w:t xml:space="preserve">Although the open flare is currently used as an aid to </w:t>
      </w:r>
      <w:r w:rsidR="000F4B5E" w:rsidRPr="003D2E91">
        <w:rPr>
          <w:sz w:val="22"/>
          <w:szCs w:val="22"/>
        </w:rPr>
        <w:t>start</w:t>
      </w:r>
      <w:r w:rsidRPr="003D2E91">
        <w:rPr>
          <w:sz w:val="22"/>
          <w:szCs w:val="22"/>
        </w:rPr>
        <w:t xml:space="preserve"> the turbines, the owner or operator has the option to use it as a primary control device if deemed necessary.</w:t>
      </w:r>
    </w:p>
    <w:p w:rsidR="006B19FD" w:rsidRPr="00E83FBF" w:rsidRDefault="006B19FD" w:rsidP="006B19FD">
      <w:pPr>
        <w:pStyle w:val="BodyText3"/>
        <w:numPr>
          <w:ilvl w:val="12"/>
          <w:numId w:val="0"/>
        </w:numPr>
        <w:jc w:val="left"/>
        <w:rPr>
          <w:szCs w:val="22"/>
        </w:rPr>
      </w:pPr>
      <w:r w:rsidRPr="003D2E91">
        <w:rPr>
          <w:szCs w:val="22"/>
        </w:rPr>
        <w:t>LFGs are primarily composed of methane (CH</w:t>
      </w:r>
      <w:r w:rsidRPr="003D2E91">
        <w:rPr>
          <w:szCs w:val="22"/>
          <w:vertAlign w:val="subscript"/>
        </w:rPr>
        <w:t>4</w:t>
      </w:r>
      <w:r w:rsidRPr="003D2E91">
        <w:rPr>
          <w:szCs w:val="22"/>
        </w:rPr>
        <w:t>) and carbon dioxide (CO</w:t>
      </w:r>
      <w:r w:rsidRPr="003D2E91">
        <w:rPr>
          <w:szCs w:val="22"/>
          <w:vertAlign w:val="subscript"/>
        </w:rPr>
        <w:t>2</w:t>
      </w:r>
      <w:r w:rsidRPr="003D2E91">
        <w:rPr>
          <w:szCs w:val="22"/>
        </w:rPr>
        <w:t>), but also contain non-methane organics (NMOC), volatile organic compounds (VOCs), hazardous air pollutants (HAPs), and H</w:t>
      </w:r>
      <w:r w:rsidRPr="007574F4">
        <w:rPr>
          <w:szCs w:val="22"/>
          <w:vertAlign w:val="subscript"/>
        </w:rPr>
        <w:t>2</w:t>
      </w:r>
      <w:r w:rsidR="0023618C">
        <w:rPr>
          <w:szCs w:val="22"/>
        </w:rPr>
        <w:t>S</w:t>
      </w:r>
      <w:r w:rsidRPr="003D2E91">
        <w:rPr>
          <w:szCs w:val="22"/>
        </w:rPr>
        <w:t xml:space="preserve">. </w:t>
      </w:r>
      <w:r>
        <w:rPr>
          <w:szCs w:val="22"/>
        </w:rPr>
        <w:t xml:space="preserve"> </w:t>
      </w:r>
      <w:r w:rsidRPr="003D2E91">
        <w:rPr>
          <w:szCs w:val="22"/>
        </w:rPr>
        <w:t>SO</w:t>
      </w:r>
      <w:r w:rsidRPr="007574F4">
        <w:rPr>
          <w:szCs w:val="22"/>
          <w:vertAlign w:val="subscript"/>
        </w:rPr>
        <w:t>2</w:t>
      </w:r>
      <w:r w:rsidRPr="003D2E91">
        <w:rPr>
          <w:szCs w:val="22"/>
        </w:rPr>
        <w:t xml:space="preserve"> and nitrogen oxides (NOx) </w:t>
      </w:r>
      <w:r>
        <w:rPr>
          <w:szCs w:val="22"/>
        </w:rPr>
        <w:t>a</w:t>
      </w:r>
      <w:r w:rsidRPr="003D2E91">
        <w:rPr>
          <w:szCs w:val="22"/>
        </w:rPr>
        <w:t xml:space="preserve">re generated from the combustion of LFGs in the combustion turbines, the enclosed flares and the open flare. </w:t>
      </w:r>
      <w:r>
        <w:rPr>
          <w:szCs w:val="22"/>
        </w:rPr>
        <w:t xml:space="preserve"> </w:t>
      </w:r>
      <w:r w:rsidRPr="003D2E91">
        <w:rPr>
          <w:szCs w:val="22"/>
        </w:rPr>
        <w:t xml:space="preserve">Particulate matter (PM) emissions </w:t>
      </w:r>
      <w:r>
        <w:rPr>
          <w:szCs w:val="22"/>
        </w:rPr>
        <w:t>result</w:t>
      </w:r>
      <w:r w:rsidRPr="003D2E91">
        <w:rPr>
          <w:szCs w:val="22"/>
        </w:rPr>
        <w:t xml:space="preserve"> from fugitive dust from roads, earthmoving activities and waste placement and compaction activities.</w:t>
      </w:r>
      <w:r>
        <w:rPr>
          <w:szCs w:val="22"/>
        </w:rPr>
        <w:t xml:space="preserve">  </w:t>
      </w:r>
      <w:r w:rsidRPr="00E01210">
        <w:rPr>
          <w:szCs w:val="22"/>
        </w:rPr>
        <w:t>The existing facility consists of the following emissions units.</w:t>
      </w:r>
    </w:p>
    <w:tbl>
      <w:tblPr>
        <w:tblW w:w="996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1405"/>
        <w:gridCol w:w="8555"/>
      </w:tblGrid>
      <w:tr w:rsidR="006B19FD" w:rsidRPr="003B71C1" w:rsidTr="004539D6">
        <w:tc>
          <w:tcPr>
            <w:tcW w:w="1405" w:type="dxa"/>
            <w:tcBorders>
              <w:top w:val="single" w:sz="12" w:space="0" w:color="auto"/>
              <w:left w:val="single" w:sz="12" w:space="0" w:color="auto"/>
              <w:bottom w:val="single" w:sz="12" w:space="0" w:color="auto"/>
              <w:right w:val="single" w:sz="12" w:space="0" w:color="auto"/>
            </w:tcBorders>
            <w:shd w:val="clear" w:color="auto" w:fill="auto"/>
            <w:hideMark/>
          </w:tcPr>
          <w:p w:rsidR="006B19FD" w:rsidRPr="003B71C1" w:rsidRDefault="006B19FD" w:rsidP="004539D6">
            <w:pPr>
              <w:jc w:val="center"/>
              <w:rPr>
                <w:b/>
              </w:rPr>
            </w:pPr>
            <w:r w:rsidRPr="003B71C1">
              <w:rPr>
                <w:b/>
              </w:rPr>
              <w:t>E.U. ID No.</w:t>
            </w:r>
          </w:p>
        </w:tc>
        <w:tc>
          <w:tcPr>
            <w:tcW w:w="8555" w:type="dxa"/>
            <w:tcBorders>
              <w:top w:val="single" w:sz="12" w:space="0" w:color="auto"/>
              <w:left w:val="single" w:sz="12" w:space="0" w:color="auto"/>
              <w:bottom w:val="single" w:sz="12" w:space="0" w:color="auto"/>
              <w:right w:val="single" w:sz="12" w:space="0" w:color="auto"/>
            </w:tcBorders>
            <w:shd w:val="clear" w:color="auto" w:fill="auto"/>
            <w:hideMark/>
          </w:tcPr>
          <w:p w:rsidR="006B19FD" w:rsidRPr="003B71C1" w:rsidRDefault="006B19FD" w:rsidP="004539D6">
            <w:pPr>
              <w:keepNext/>
              <w:outlineLvl w:val="1"/>
              <w:rPr>
                <w:b/>
              </w:rPr>
            </w:pPr>
            <w:r w:rsidRPr="003B71C1">
              <w:rPr>
                <w:b/>
              </w:rPr>
              <w:t>Brief Description</w:t>
            </w:r>
          </w:p>
        </w:tc>
      </w:tr>
      <w:tr w:rsidR="006B19FD" w:rsidRPr="003B71C1" w:rsidTr="004539D6">
        <w:tc>
          <w:tcPr>
            <w:tcW w:w="9960" w:type="dxa"/>
            <w:gridSpan w:val="2"/>
            <w:tcBorders>
              <w:top w:val="single" w:sz="12" w:space="0" w:color="auto"/>
              <w:left w:val="single" w:sz="12" w:space="0" w:color="auto"/>
              <w:bottom w:val="single" w:sz="6" w:space="0" w:color="auto"/>
              <w:right w:val="single" w:sz="12" w:space="0" w:color="auto"/>
            </w:tcBorders>
            <w:hideMark/>
          </w:tcPr>
          <w:p w:rsidR="006B19FD" w:rsidRPr="003B71C1" w:rsidRDefault="006B19FD" w:rsidP="004539D6">
            <w:pPr>
              <w:rPr>
                <w:i/>
              </w:rPr>
            </w:pPr>
            <w:r w:rsidRPr="003B71C1">
              <w:rPr>
                <w:i/>
              </w:rPr>
              <w:t>Regulated Emissions Units</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pPr>
              <w:jc w:val="center"/>
            </w:pPr>
            <w:r w:rsidRPr="003B71C1">
              <w:t>010</w:t>
            </w:r>
          </w:p>
        </w:tc>
        <w:tc>
          <w:tcPr>
            <w:tcW w:w="855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pPr>
              <w:rPr>
                <w:i/>
                <w:highlight w:val="green"/>
              </w:rPr>
            </w:pPr>
            <w:r w:rsidRPr="003B71C1">
              <w:t>Landfill Gas (LFG)-Fired Turbines</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pPr>
              <w:jc w:val="center"/>
              <w:rPr>
                <w:highlight w:val="green"/>
              </w:rPr>
            </w:pPr>
            <w:r w:rsidRPr="003B71C1">
              <w:t>011</w:t>
            </w:r>
          </w:p>
        </w:tc>
        <w:tc>
          <w:tcPr>
            <w:tcW w:w="855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pPr>
              <w:rPr>
                <w:highlight w:val="green"/>
              </w:rPr>
            </w:pPr>
            <w:r w:rsidRPr="003B71C1">
              <w:t>MSW Class I Landfill with Gas Extraction</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rsidRPr="003B71C1">
              <w:t>012</w:t>
            </w:r>
          </w:p>
        </w:tc>
        <w:tc>
          <w:tcPr>
            <w:tcW w:w="855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rPr>
                <w:i/>
              </w:rPr>
            </w:pPr>
            <w:r w:rsidRPr="003B71C1">
              <w:t>166 Horse Power (HP) Emergency Diesel Generator - Mechanic Shop</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rsidRPr="003B71C1">
              <w:t>013</w:t>
            </w:r>
          </w:p>
        </w:tc>
        <w:tc>
          <w:tcPr>
            <w:tcW w:w="855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r w:rsidRPr="003B71C1">
              <w:t>635 HP Emergency Diesel Generator - Desulfurization Plant</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rsidRPr="003B71C1">
              <w:t>014</w:t>
            </w:r>
          </w:p>
        </w:tc>
        <w:tc>
          <w:tcPr>
            <w:tcW w:w="855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r w:rsidRPr="003B71C1">
              <w:t>165 HP Emergency Diesel Generator - Area Office</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rsidRPr="003B71C1">
              <w:t>015</w:t>
            </w:r>
          </w:p>
        </w:tc>
        <w:tc>
          <w:tcPr>
            <w:tcW w:w="855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pPr>
              <w:rPr>
                <w:highlight w:val="green"/>
              </w:rPr>
            </w:pPr>
            <w:r w:rsidRPr="003B71C1">
              <w:rPr>
                <w:bCs/>
              </w:rPr>
              <w:t>Enclosed Flare (Enclosed Combustor) - South, 4,000 scfm</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rsidRPr="003B71C1">
              <w:t>016</w:t>
            </w:r>
          </w:p>
        </w:tc>
        <w:tc>
          <w:tcPr>
            <w:tcW w:w="855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rPr>
                <w:i/>
                <w:highlight w:val="green"/>
              </w:rPr>
            </w:pPr>
            <w:r w:rsidRPr="003B71C1">
              <w:rPr>
                <w:bCs/>
              </w:rPr>
              <w:t>Enclosed Flare (Enclosed Combustor) - North, 6,000 scfm</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rsidRPr="003B71C1">
              <w:t>017</w:t>
            </w:r>
          </w:p>
        </w:tc>
        <w:tc>
          <w:tcPr>
            <w:tcW w:w="855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r w:rsidRPr="003B71C1">
              <w:t>Open</w:t>
            </w:r>
            <w:r w:rsidRPr="003B71C1">
              <w:rPr>
                <w:bCs/>
              </w:rPr>
              <w:t xml:space="preserve"> Flare - 5,100 scfm</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pPr>
              <w:jc w:val="center"/>
            </w:pPr>
            <w:r>
              <w:t>018</w:t>
            </w:r>
          </w:p>
        </w:tc>
        <w:tc>
          <w:tcPr>
            <w:tcW w:w="8555" w:type="dxa"/>
            <w:tcBorders>
              <w:top w:val="single" w:sz="6" w:space="0" w:color="auto"/>
              <w:left w:val="single" w:sz="12" w:space="0" w:color="auto"/>
              <w:bottom w:val="single" w:sz="6" w:space="0" w:color="auto"/>
              <w:right w:val="single" w:sz="12" w:space="0" w:color="auto"/>
            </w:tcBorders>
          </w:tcPr>
          <w:p w:rsidR="006B19FD" w:rsidRPr="003B71C1" w:rsidRDefault="006B19FD" w:rsidP="004539D6">
            <w:r w:rsidRPr="006B19FD">
              <w:t>3,000 scfm Mobile Backup Open Flare</w:t>
            </w:r>
          </w:p>
        </w:tc>
      </w:tr>
      <w:tr w:rsidR="006B19FD" w:rsidRPr="003B71C1" w:rsidTr="004539D6">
        <w:tc>
          <w:tcPr>
            <w:tcW w:w="9960" w:type="dxa"/>
            <w:gridSpan w:val="2"/>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r w:rsidRPr="003B71C1">
              <w:rPr>
                <w:i/>
              </w:rPr>
              <w:t>Unregulated Emissions Units</w:t>
            </w:r>
          </w:p>
        </w:tc>
      </w:tr>
      <w:tr w:rsidR="006B19FD" w:rsidRPr="003B71C1" w:rsidTr="004539D6">
        <w:tc>
          <w:tcPr>
            <w:tcW w:w="140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pPr>
              <w:jc w:val="center"/>
            </w:pPr>
            <w:r w:rsidRPr="003B71C1">
              <w:t>007</w:t>
            </w:r>
          </w:p>
        </w:tc>
        <w:tc>
          <w:tcPr>
            <w:tcW w:w="8555" w:type="dxa"/>
            <w:tcBorders>
              <w:top w:val="single" w:sz="6" w:space="0" w:color="auto"/>
              <w:left w:val="single" w:sz="12" w:space="0" w:color="auto"/>
              <w:bottom w:val="single" w:sz="6" w:space="0" w:color="auto"/>
              <w:right w:val="single" w:sz="12" w:space="0" w:color="auto"/>
            </w:tcBorders>
            <w:hideMark/>
          </w:tcPr>
          <w:p w:rsidR="006B19FD" w:rsidRPr="003B71C1" w:rsidRDefault="006B19FD" w:rsidP="004539D6">
            <w:r w:rsidRPr="003B71C1">
              <w:t>Fugitive NMOC &amp; HAP Emissions from MSW Landfill</w:t>
            </w:r>
          </w:p>
        </w:tc>
      </w:tr>
      <w:tr w:rsidR="006B19FD" w:rsidRPr="003B71C1" w:rsidTr="004539D6">
        <w:tc>
          <w:tcPr>
            <w:tcW w:w="1405" w:type="dxa"/>
            <w:tcBorders>
              <w:top w:val="single" w:sz="6" w:space="0" w:color="auto"/>
              <w:left w:val="single" w:sz="12" w:space="0" w:color="auto"/>
              <w:bottom w:val="single" w:sz="12" w:space="0" w:color="auto"/>
              <w:right w:val="single" w:sz="12" w:space="0" w:color="auto"/>
            </w:tcBorders>
            <w:hideMark/>
          </w:tcPr>
          <w:p w:rsidR="006B19FD" w:rsidRPr="003B71C1" w:rsidRDefault="006B19FD" w:rsidP="004539D6">
            <w:pPr>
              <w:jc w:val="center"/>
            </w:pPr>
            <w:r w:rsidRPr="003B71C1">
              <w:t>009</w:t>
            </w:r>
          </w:p>
        </w:tc>
        <w:tc>
          <w:tcPr>
            <w:tcW w:w="8555" w:type="dxa"/>
            <w:tcBorders>
              <w:top w:val="single" w:sz="6" w:space="0" w:color="auto"/>
              <w:left w:val="single" w:sz="12" w:space="0" w:color="auto"/>
              <w:bottom w:val="single" w:sz="12" w:space="0" w:color="auto"/>
              <w:right w:val="single" w:sz="12" w:space="0" w:color="auto"/>
            </w:tcBorders>
            <w:hideMark/>
          </w:tcPr>
          <w:p w:rsidR="006B19FD" w:rsidRPr="003B71C1" w:rsidRDefault="006B19FD" w:rsidP="004539D6">
            <w:r w:rsidRPr="003B71C1">
              <w:t>Fugitive PM Emissions from Vehicular Traffic</w:t>
            </w:r>
          </w:p>
        </w:tc>
      </w:tr>
    </w:tbl>
    <w:p w:rsidR="00F21526" w:rsidRPr="00E83FBF" w:rsidRDefault="00E01210" w:rsidP="00E01210">
      <w:pPr>
        <w:pStyle w:val="BodyText3"/>
        <w:numPr>
          <w:ilvl w:val="12"/>
          <w:numId w:val="0"/>
        </w:numPr>
        <w:spacing w:before="120"/>
        <w:jc w:val="left"/>
        <w:rPr>
          <w:b/>
          <w:szCs w:val="22"/>
        </w:rPr>
      </w:pPr>
      <w:r w:rsidRPr="008259C5">
        <w:rPr>
          <w:b/>
          <w:szCs w:val="22"/>
        </w:rPr>
        <w:t>PROPOSED PROJECT</w:t>
      </w:r>
    </w:p>
    <w:p w:rsidR="00E01210" w:rsidRDefault="003E574F" w:rsidP="00D44E2C">
      <w:pPr>
        <w:pStyle w:val="BodyText3"/>
        <w:numPr>
          <w:ilvl w:val="12"/>
          <w:numId w:val="0"/>
        </w:numPr>
        <w:jc w:val="left"/>
        <w:rPr>
          <w:szCs w:val="22"/>
        </w:rPr>
      </w:pPr>
      <w:r w:rsidRPr="008456F9">
        <w:t xml:space="preserve">The applicant submitted an application to the Department on </w:t>
      </w:r>
      <w:r>
        <w:t>June 21, 2018</w:t>
      </w:r>
      <w:r w:rsidRPr="008456F9">
        <w:t>, (</w:t>
      </w:r>
      <w:hyperlink r:id="rId23" w:history="1">
        <w:r w:rsidRPr="00C715F6">
          <w:rPr>
            <w:rStyle w:val="Hyperlink"/>
          </w:rPr>
          <w:t>Link to application</w:t>
        </w:r>
      </w:hyperlink>
      <w:r w:rsidRPr="008456F9">
        <w:t>) requesting</w:t>
      </w:r>
      <w:r>
        <w:t xml:space="preserve"> authorization to install </w:t>
      </w:r>
      <w:r w:rsidRPr="008456F9">
        <w:t xml:space="preserve">a </w:t>
      </w:r>
      <w:bookmarkStart w:id="2" w:name="_Hlk520707314"/>
      <w:r w:rsidRPr="008456F9">
        <w:t xml:space="preserve">3,000 </w:t>
      </w:r>
      <w:r w:rsidR="00A65C6B">
        <w:t>scfm</w:t>
      </w:r>
      <w:r>
        <w:t xml:space="preserve"> open</w:t>
      </w:r>
      <w:r w:rsidRPr="008456F9">
        <w:t xml:space="preserve"> flare </w:t>
      </w:r>
      <w:r>
        <w:t>with flow limited to 12- month rolling total of 1,156.32 MMscf</w:t>
      </w:r>
      <w:bookmarkEnd w:id="2"/>
      <w:r w:rsidRPr="008456F9">
        <w:t>.</w:t>
      </w:r>
      <w:r>
        <w:t xml:space="preserve">  The applicant also proposes to install a </w:t>
      </w:r>
      <w:bookmarkStart w:id="3" w:name="_Hlk520707377"/>
      <w:r>
        <w:t>sulfur treatment system upstream of the flare to remove H</w:t>
      </w:r>
      <w:r w:rsidRPr="00E349CF">
        <w:rPr>
          <w:vertAlign w:val="subscript"/>
        </w:rPr>
        <w:t>2</w:t>
      </w:r>
      <w:r>
        <w:t xml:space="preserve">S prior to combustion to minimize </w:t>
      </w:r>
      <w:r w:rsidR="00A65C6B">
        <w:t xml:space="preserve">emissions of </w:t>
      </w:r>
      <w:r>
        <w:t>SO</w:t>
      </w:r>
      <w:r w:rsidRPr="00E349CF">
        <w:rPr>
          <w:vertAlign w:val="subscript"/>
        </w:rPr>
        <w:t>2</w:t>
      </w:r>
      <w:bookmarkEnd w:id="3"/>
      <w:r>
        <w:t>.</w:t>
      </w:r>
    </w:p>
    <w:p w:rsidR="00B37EF7" w:rsidRPr="00B37EF7" w:rsidRDefault="00B37EF7" w:rsidP="00D44E2C">
      <w:pPr>
        <w:pStyle w:val="BodyText3"/>
        <w:numPr>
          <w:ilvl w:val="12"/>
          <w:numId w:val="0"/>
        </w:numPr>
        <w:jc w:val="left"/>
        <w:rPr>
          <w:szCs w:val="22"/>
        </w:rPr>
      </w:pPr>
      <w:r w:rsidRPr="00E83FBF">
        <w:rPr>
          <w:szCs w:val="22"/>
        </w:rPr>
        <w:t xml:space="preserve">This project </w:t>
      </w:r>
      <w:r w:rsidR="00E83FBF">
        <w:rPr>
          <w:szCs w:val="22"/>
        </w:rPr>
        <w:t xml:space="preserve">will </w:t>
      </w:r>
      <w:r w:rsidR="007B0689" w:rsidRPr="006C5C56">
        <w:rPr>
          <w:szCs w:val="22"/>
        </w:rPr>
        <w:t>add</w:t>
      </w:r>
      <w:r w:rsidR="00E83FBF" w:rsidRPr="006C5C56">
        <w:rPr>
          <w:szCs w:val="22"/>
        </w:rPr>
        <w:t xml:space="preserve"> </w:t>
      </w:r>
      <w:r w:rsidRPr="00E83FBF">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236"/>
      </w:tblGrid>
      <w:tr w:rsidR="00B37EF7" w:rsidRPr="00877418" w:rsidTr="007A2B43">
        <w:tc>
          <w:tcPr>
            <w:tcW w:w="794" w:type="dxa"/>
            <w:tcBorders>
              <w:bottom w:val="single" w:sz="12" w:space="0" w:color="auto"/>
            </w:tcBorders>
          </w:tcPr>
          <w:p w:rsidR="00B37EF7" w:rsidRPr="00317A43" w:rsidRDefault="007A2B43" w:rsidP="007A2B43">
            <w:pPr>
              <w:jc w:val="center"/>
              <w:rPr>
                <w:b/>
              </w:rPr>
            </w:pPr>
            <w:r>
              <w:rPr>
                <w:b/>
              </w:rPr>
              <w:t>EU</w:t>
            </w:r>
            <w:r w:rsidR="00652D24" w:rsidRPr="00317A43">
              <w:rPr>
                <w:b/>
              </w:rPr>
              <w:t xml:space="preserve"> No.</w:t>
            </w:r>
          </w:p>
        </w:tc>
        <w:tc>
          <w:tcPr>
            <w:tcW w:w="9236" w:type="dxa"/>
            <w:tcBorders>
              <w:bottom w:val="single" w:sz="12" w:space="0" w:color="auto"/>
            </w:tcBorders>
          </w:tcPr>
          <w:p w:rsidR="00B37EF7" w:rsidRPr="00317A43" w:rsidRDefault="00B37EF7" w:rsidP="00F165C3">
            <w:r w:rsidRPr="00317A43">
              <w:rPr>
                <w:b/>
              </w:rPr>
              <w:t>Emission Unit Description</w:t>
            </w:r>
          </w:p>
        </w:tc>
      </w:tr>
      <w:tr w:rsidR="003B17E7" w:rsidRPr="00877418" w:rsidTr="007A2B43">
        <w:tc>
          <w:tcPr>
            <w:tcW w:w="794" w:type="dxa"/>
            <w:tcBorders>
              <w:top w:val="single" w:sz="8" w:space="0" w:color="auto"/>
            </w:tcBorders>
          </w:tcPr>
          <w:p w:rsidR="003B17E7" w:rsidRPr="00AE5CF7" w:rsidRDefault="003B17E7" w:rsidP="003B17E7">
            <w:pPr>
              <w:pStyle w:val="BodyText2"/>
              <w:widowControl w:val="0"/>
              <w:spacing w:after="0"/>
              <w:jc w:val="center"/>
              <w:rPr>
                <w:sz w:val="20"/>
              </w:rPr>
            </w:pPr>
            <w:r>
              <w:rPr>
                <w:sz w:val="20"/>
              </w:rPr>
              <w:t>019</w:t>
            </w:r>
          </w:p>
        </w:tc>
        <w:tc>
          <w:tcPr>
            <w:tcW w:w="9236" w:type="dxa"/>
            <w:tcBorders>
              <w:top w:val="single" w:sz="8" w:space="0" w:color="auto"/>
            </w:tcBorders>
          </w:tcPr>
          <w:p w:rsidR="003B17E7" w:rsidRPr="00AE5CF7" w:rsidRDefault="003B17E7" w:rsidP="003B17E7">
            <w:pPr>
              <w:pStyle w:val="BodyText2"/>
              <w:widowControl w:val="0"/>
              <w:spacing w:after="0"/>
              <w:rPr>
                <w:sz w:val="20"/>
              </w:rPr>
            </w:pPr>
            <w:r>
              <w:rPr>
                <w:sz w:val="20"/>
              </w:rPr>
              <w:t>3,000 scfm Limited Flow Open Flare</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E1A4F" w:rsidRPr="004E1A4F" w:rsidRDefault="004E1A4F" w:rsidP="004E3F8E">
      <w:pPr>
        <w:numPr>
          <w:ilvl w:val="0"/>
          <w:numId w:val="12"/>
        </w:numPr>
        <w:spacing w:after="120"/>
        <w:rPr>
          <w:sz w:val="22"/>
          <w:szCs w:val="22"/>
        </w:rPr>
      </w:pPr>
      <w:r w:rsidRPr="004E1A4F">
        <w:rPr>
          <w:sz w:val="22"/>
          <w:szCs w:val="22"/>
        </w:rPr>
        <w:t>The facility is not a major source of HAP.</w:t>
      </w:r>
    </w:p>
    <w:p w:rsidR="004E1A4F" w:rsidRPr="004E1A4F" w:rsidRDefault="004E1A4F" w:rsidP="004E3F8E">
      <w:pPr>
        <w:numPr>
          <w:ilvl w:val="0"/>
          <w:numId w:val="12"/>
        </w:numPr>
        <w:spacing w:after="120"/>
        <w:rPr>
          <w:sz w:val="22"/>
          <w:szCs w:val="22"/>
        </w:rPr>
      </w:pPr>
      <w:r w:rsidRPr="004E1A4F">
        <w:rPr>
          <w:sz w:val="22"/>
          <w:szCs w:val="22"/>
        </w:rPr>
        <w:t>The facility does not operate units subject to the acid rain provisions of the Clean Air Act.</w:t>
      </w:r>
    </w:p>
    <w:p w:rsidR="004E1A4F" w:rsidRPr="004E1A4F" w:rsidRDefault="004E1A4F" w:rsidP="004E3F8E">
      <w:pPr>
        <w:numPr>
          <w:ilvl w:val="0"/>
          <w:numId w:val="12"/>
        </w:numPr>
        <w:spacing w:after="120"/>
        <w:rPr>
          <w:sz w:val="22"/>
          <w:szCs w:val="22"/>
        </w:rPr>
      </w:pPr>
      <w:r w:rsidRPr="004E1A4F">
        <w:rPr>
          <w:sz w:val="22"/>
          <w:szCs w:val="22"/>
        </w:rPr>
        <w:t>The facility is a Title V major source of air pollution in accordance with Chapter 62-213, F.A.C.</w:t>
      </w:r>
    </w:p>
    <w:p w:rsidR="004E1A4F" w:rsidRPr="004E1A4F" w:rsidRDefault="004E1A4F" w:rsidP="004E3F8E">
      <w:pPr>
        <w:numPr>
          <w:ilvl w:val="0"/>
          <w:numId w:val="12"/>
        </w:numPr>
        <w:spacing w:after="120"/>
        <w:rPr>
          <w:sz w:val="22"/>
          <w:szCs w:val="22"/>
        </w:rPr>
      </w:pPr>
      <w:r w:rsidRPr="004E1A4F">
        <w:rPr>
          <w:sz w:val="22"/>
          <w:szCs w:val="22"/>
        </w:rPr>
        <w:t>The facility is a major stationary source in accordance with Rule 62-212.400, F.A.C. for the Prevention of Significant Deterioration (PSD) of Air Quality.</w:t>
      </w:r>
    </w:p>
    <w:p w:rsidR="004E1A4F" w:rsidRPr="004E1A4F" w:rsidRDefault="004E1A4F" w:rsidP="004E3F8E">
      <w:pPr>
        <w:numPr>
          <w:ilvl w:val="0"/>
          <w:numId w:val="12"/>
        </w:numPr>
        <w:spacing w:after="120"/>
        <w:jc w:val="both"/>
        <w:rPr>
          <w:sz w:val="22"/>
          <w:szCs w:val="22"/>
        </w:rPr>
      </w:pPr>
      <w:r w:rsidRPr="004E1A4F">
        <w:rPr>
          <w:sz w:val="22"/>
          <w:szCs w:val="22"/>
        </w:rPr>
        <w:t>The facility operates units subject to the NSPS.</w:t>
      </w:r>
    </w:p>
    <w:p w:rsidR="004E1A4F" w:rsidRPr="004E1A4F" w:rsidRDefault="004E1A4F" w:rsidP="004E3F8E">
      <w:pPr>
        <w:numPr>
          <w:ilvl w:val="0"/>
          <w:numId w:val="12"/>
        </w:numPr>
        <w:spacing w:after="120"/>
        <w:rPr>
          <w:sz w:val="22"/>
          <w:szCs w:val="22"/>
        </w:rPr>
      </w:pPr>
      <w:r w:rsidRPr="004E1A4F">
        <w:rPr>
          <w:sz w:val="22"/>
          <w:szCs w:val="22"/>
        </w:rPr>
        <w:t>The facility operates units subject to the NESHAP.</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0F4B5E">
          <w:headerReference w:type="even" r:id="rId24"/>
          <w:headerReference w:type="default" r:id="rId25"/>
          <w:headerReference w:type="first" r:id="rId26"/>
          <w:pgSz w:w="12240" w:h="15840" w:code="1"/>
          <w:pgMar w:top="720" w:right="1080" w:bottom="720" w:left="1080" w:header="432" w:footer="432" w:gutter="0"/>
          <w:paperSrc w:first="15" w:other="15"/>
          <w:cols w:space="720"/>
          <w:docGrid w:linePitch="272"/>
        </w:sectPr>
      </w:pPr>
    </w:p>
    <w:p w:rsidR="004C73A6" w:rsidRPr="002C1D42" w:rsidRDefault="004C73A6" w:rsidP="00513B90">
      <w:pPr>
        <w:numPr>
          <w:ilvl w:val="0"/>
          <w:numId w:val="5"/>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9D1988">
        <w:rPr>
          <w:sz w:val="22"/>
          <w:szCs w:val="22"/>
        </w:rPr>
        <w:t xml:space="preserve"> </w:t>
      </w:r>
      <w:r w:rsidR="0035250A">
        <w:rPr>
          <w:sz w:val="22"/>
          <w:szCs w:val="22"/>
        </w:rPr>
        <w:t>S</w:t>
      </w:r>
      <w:r w:rsidRPr="002C1D42">
        <w:rPr>
          <w:sz w:val="22"/>
          <w:szCs w:val="22"/>
        </w:rPr>
        <w:t xml:space="preserve">tone Road (MS #5505), Tallahassee, </w:t>
      </w:r>
      <w:proofErr w:type="gramStart"/>
      <w:r w:rsidRPr="002C1D42">
        <w:rPr>
          <w:sz w:val="22"/>
          <w:szCs w:val="22"/>
        </w:rPr>
        <w:t>Florida  32399</w:t>
      </w:r>
      <w:proofErr w:type="gramEnd"/>
      <w:r w:rsidRPr="002C1D42">
        <w:rPr>
          <w:sz w:val="22"/>
          <w:szCs w:val="22"/>
        </w:rPr>
        <w:t xml:space="preserve">-2400.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6A0CD5">
        <w:rPr>
          <w:sz w:val="22"/>
        </w:rPr>
        <w:t xml:space="preserve">Broward County </w:t>
      </w:r>
      <w:r w:rsidR="00B32451">
        <w:rPr>
          <w:sz w:val="22"/>
        </w:rPr>
        <w:t>Environmental Engineering and Permitting</w:t>
      </w:r>
      <w:r w:rsidR="006A0CD5">
        <w:rPr>
          <w:sz w:val="22"/>
        </w:rPr>
        <w:t xml:space="preserve"> Division at</w:t>
      </w:r>
      <w:r w:rsidR="006A0CD5" w:rsidRPr="0017559C">
        <w:rPr>
          <w:sz w:val="22"/>
        </w:rPr>
        <w:t xml:space="preserve">:  </w:t>
      </w:r>
      <w:r w:rsidR="006A0CD5">
        <w:rPr>
          <w:sz w:val="22"/>
          <w:szCs w:val="22"/>
        </w:rPr>
        <w:t xml:space="preserve">One North University Drive, Suite 203, Plantation, </w:t>
      </w:r>
      <w:proofErr w:type="gramStart"/>
      <w:r w:rsidR="006A0CD5">
        <w:rPr>
          <w:sz w:val="22"/>
          <w:szCs w:val="22"/>
        </w:rPr>
        <w:t>Florida  33324</w:t>
      </w:r>
      <w:proofErr w:type="gramEnd"/>
      <w:r w:rsidR="006A0CD5">
        <w:rPr>
          <w:sz w:val="22"/>
          <w:szCs w:val="22"/>
        </w:rPr>
        <w:t>-2038</w:t>
      </w:r>
      <w:r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00582F46" w:rsidRPr="001F2FAB">
        <w:rPr>
          <w:sz w:val="22"/>
          <w:szCs w:val="22"/>
        </w:rPr>
        <w:t xml:space="preserve">The following Appendices are attached as </w:t>
      </w:r>
      <w:r w:rsidR="00582F46">
        <w:rPr>
          <w:sz w:val="22"/>
          <w:szCs w:val="22"/>
        </w:rPr>
        <w:t xml:space="preserve">a </w:t>
      </w:r>
      <w:r w:rsidR="00582F46" w:rsidRPr="001F2FAB">
        <w:rPr>
          <w:sz w:val="22"/>
          <w:szCs w:val="22"/>
        </w:rPr>
        <w:t xml:space="preserve">part of this permit:  Appendix A (Citation Formats and Glossary </w:t>
      </w:r>
      <w:r w:rsidR="00582F46" w:rsidRPr="00513B90">
        <w:rPr>
          <w:sz w:val="22"/>
        </w:rPr>
        <w:t>of</w:t>
      </w:r>
      <w:r w:rsidR="00582F46" w:rsidRPr="001F2FAB">
        <w:rPr>
          <w:sz w:val="22"/>
          <w:szCs w:val="22"/>
        </w:rPr>
        <w:t xml:space="preserve"> Common Terms); Appendix B (General Conditions); Appendix C (Common Conditions)</w:t>
      </w:r>
      <w:r w:rsidR="00582F46">
        <w:rPr>
          <w:sz w:val="22"/>
          <w:szCs w:val="22"/>
        </w:rPr>
        <w:t xml:space="preserve">; </w:t>
      </w:r>
      <w:r w:rsidR="00582F46" w:rsidRPr="001F2FAB">
        <w:rPr>
          <w:sz w:val="22"/>
          <w:szCs w:val="22"/>
        </w:rPr>
        <w:t>Appendix D</w:t>
      </w:r>
      <w:r w:rsidR="00582F46">
        <w:rPr>
          <w:sz w:val="22"/>
          <w:szCs w:val="22"/>
        </w:rPr>
        <w:t xml:space="preserve"> (</w:t>
      </w:r>
      <w:r w:rsidR="00582F46" w:rsidRPr="001F2FAB">
        <w:rPr>
          <w:sz w:val="22"/>
          <w:szCs w:val="22"/>
        </w:rPr>
        <w:t>Common Testing Requirements</w:t>
      </w:r>
      <w:r w:rsidR="00582F46">
        <w:rPr>
          <w:sz w:val="22"/>
          <w:szCs w:val="22"/>
        </w:rPr>
        <w:t>);</w:t>
      </w:r>
      <w:r w:rsidR="00582F46" w:rsidRPr="004D095D">
        <w:rPr>
          <w:sz w:val="22"/>
          <w:szCs w:val="22"/>
        </w:rPr>
        <w:t xml:space="preserve"> </w:t>
      </w:r>
      <w:r w:rsidR="00582F46">
        <w:rPr>
          <w:sz w:val="22"/>
          <w:szCs w:val="22"/>
        </w:rPr>
        <w:t>Appendix E (NSPS Subpart A); and Appendix F (NSPS Subpart WWW)</w:t>
      </w:r>
      <w:r w:rsidR="00582F46" w:rsidRPr="001F2FAB">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w:t>
      </w:r>
      <w:r w:rsidRPr="00D05439">
        <w:rPr>
          <w:bCs/>
          <w:sz w:val="22"/>
          <w:u w:val="single"/>
        </w:rPr>
        <w:t>construction</w:t>
      </w:r>
      <w:r w:rsidRPr="00877418">
        <w:rPr>
          <w:sz w:val="22"/>
          <w:szCs w:val="22"/>
        </w:rPr>
        <w:t xml:space="preserve">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EA659B">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4F3F9B">
        <w:rPr>
          <w:sz w:val="22"/>
          <w:szCs w:val="22"/>
        </w:rPr>
        <w:t xml:space="preserve">(3) &amp; </w:t>
      </w:r>
      <w:r w:rsidRPr="002A1F91">
        <w:rPr>
          <w:sz w:val="22"/>
          <w:szCs w:val="22"/>
        </w:rPr>
        <w:t>(4), 62-4.080 &amp; 62-210.300(1), F.A.C.]</w:t>
      </w:r>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es 62-4.030, 62-4.050</w:t>
      </w:r>
      <w:r w:rsidR="004C73A6" w:rsidRPr="00877418">
        <w:rPr>
          <w:sz w:val="22"/>
          <w:szCs w:val="22"/>
        </w:rPr>
        <w:t xml:space="preserve"> and Chapter 62-213,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0F4B5E">
          <w:headerReference w:type="even" r:id="rId27"/>
          <w:headerReference w:type="default" r:id="rId28"/>
          <w:headerReference w:type="first" r:id="rId29"/>
          <w:pgSz w:w="12240" w:h="15840" w:code="1"/>
          <w:pgMar w:top="720" w:right="1080" w:bottom="720" w:left="1080" w:header="432" w:footer="432" w:gutter="0"/>
          <w:paperSrc w:first="15" w:other="15"/>
          <w:cols w:space="720"/>
          <w:docGrid w:linePitch="272"/>
        </w:sectPr>
      </w:pPr>
      <w:bookmarkStart w:id="4" w:name="_GoBack"/>
      <w:bookmarkEnd w:id="4"/>
    </w:p>
    <w:p w:rsidR="004C73A6" w:rsidRDefault="004C73A6" w:rsidP="00B56CB8">
      <w:pPr>
        <w:pStyle w:val="BodyText3"/>
        <w:numPr>
          <w:ilvl w:val="12"/>
          <w:numId w:val="0"/>
        </w:numPr>
        <w:jc w:val="left"/>
        <w:rPr>
          <w:szCs w:val="22"/>
        </w:rPr>
      </w:pPr>
      <w:r w:rsidRPr="00877418">
        <w:rPr>
          <w:szCs w:val="22"/>
        </w:rPr>
        <w:t xml:space="preserve">This section of the permit addresses the following emissions </w:t>
      </w:r>
      <w:r w:rsidR="0023618C" w:rsidRPr="0023618C">
        <w:rPr>
          <w:szCs w:val="22"/>
        </w:rPr>
        <w:t>unit</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940"/>
        <w:gridCol w:w="9214"/>
      </w:tblGrid>
      <w:tr w:rsidR="00A54553" w:rsidRPr="00877418" w:rsidTr="006E7894">
        <w:tc>
          <w:tcPr>
            <w:tcW w:w="940" w:type="dxa"/>
            <w:tcBorders>
              <w:top w:val="single" w:sz="12" w:space="0" w:color="auto"/>
              <w:bottom w:val="single" w:sz="12" w:space="0" w:color="auto"/>
              <w:right w:val="single" w:sz="12" w:space="0" w:color="auto"/>
            </w:tcBorders>
          </w:tcPr>
          <w:p w:rsidR="00A54553" w:rsidRPr="00652D24" w:rsidRDefault="006E7894" w:rsidP="00A54553">
            <w:pPr>
              <w:jc w:val="center"/>
              <w:rPr>
                <w:b/>
              </w:rPr>
            </w:pPr>
            <w:r>
              <w:rPr>
                <w:b/>
              </w:rPr>
              <w:t>EU</w:t>
            </w:r>
            <w:r w:rsidR="00A54553" w:rsidRPr="00652D24">
              <w:rPr>
                <w:b/>
              </w:rPr>
              <w:t xml:space="preserve"> No.</w:t>
            </w:r>
          </w:p>
        </w:tc>
        <w:tc>
          <w:tcPr>
            <w:tcW w:w="9214"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6252A3" w:rsidRPr="00877418" w:rsidTr="004F02E4">
        <w:trPr>
          <w:trHeight w:val="248"/>
        </w:trPr>
        <w:tc>
          <w:tcPr>
            <w:tcW w:w="940" w:type="dxa"/>
            <w:tcBorders>
              <w:top w:val="single" w:sz="8" w:space="0" w:color="auto"/>
            </w:tcBorders>
          </w:tcPr>
          <w:p w:rsidR="006252A3" w:rsidRPr="00AE5CF7" w:rsidRDefault="006252A3" w:rsidP="006252A3">
            <w:pPr>
              <w:pStyle w:val="BodyText2"/>
              <w:widowControl w:val="0"/>
              <w:spacing w:after="0"/>
              <w:jc w:val="center"/>
              <w:rPr>
                <w:sz w:val="20"/>
              </w:rPr>
            </w:pPr>
            <w:r>
              <w:rPr>
                <w:sz w:val="20"/>
              </w:rPr>
              <w:t>019</w:t>
            </w:r>
          </w:p>
        </w:tc>
        <w:tc>
          <w:tcPr>
            <w:tcW w:w="9214" w:type="dxa"/>
            <w:tcBorders>
              <w:top w:val="single" w:sz="8" w:space="0" w:color="auto"/>
            </w:tcBorders>
          </w:tcPr>
          <w:p w:rsidR="006252A3" w:rsidRPr="00AE5CF7" w:rsidRDefault="006252A3" w:rsidP="006252A3">
            <w:pPr>
              <w:pStyle w:val="BodyText2"/>
              <w:widowControl w:val="0"/>
              <w:spacing w:after="0"/>
              <w:rPr>
                <w:sz w:val="20"/>
              </w:rPr>
            </w:pPr>
            <w:r>
              <w:rPr>
                <w:sz w:val="20"/>
              </w:rPr>
              <w:t>3,000 scfm Limited Flow Open Flare</w:t>
            </w:r>
          </w:p>
        </w:tc>
      </w:tr>
    </w:tbl>
    <w:p w:rsidR="00322E0A" w:rsidRPr="00AE3AC3" w:rsidRDefault="00AE3AC3" w:rsidP="000F4B5E">
      <w:pPr>
        <w:spacing w:before="120" w:after="60"/>
        <w:rPr>
          <w:sz w:val="22"/>
          <w:szCs w:val="22"/>
        </w:rPr>
      </w:pPr>
      <w:bookmarkStart w:id="5" w:name="_Hlk490668312"/>
      <w:r w:rsidRPr="00AE3AC3">
        <w:rPr>
          <w:sz w:val="22"/>
          <w:szCs w:val="22"/>
        </w:rPr>
        <w:t xml:space="preserve">This emissions unit is </w:t>
      </w:r>
      <w:bookmarkStart w:id="6" w:name="_Hlk520710074"/>
      <w:r w:rsidRPr="00AE3AC3">
        <w:rPr>
          <w:sz w:val="22"/>
          <w:szCs w:val="22"/>
        </w:rPr>
        <w:t xml:space="preserve">a </w:t>
      </w:r>
      <w:r>
        <w:rPr>
          <w:sz w:val="22"/>
          <w:szCs w:val="22"/>
        </w:rPr>
        <w:t>3,000 scfm open</w:t>
      </w:r>
      <w:r w:rsidRPr="00AE3AC3">
        <w:rPr>
          <w:sz w:val="22"/>
          <w:szCs w:val="22"/>
        </w:rPr>
        <w:t xml:space="preserve"> flare</w:t>
      </w:r>
      <w:r>
        <w:rPr>
          <w:sz w:val="22"/>
          <w:szCs w:val="22"/>
        </w:rPr>
        <w:t xml:space="preserve"> </w:t>
      </w:r>
      <w:bookmarkEnd w:id="6"/>
      <w:r w:rsidRPr="00AE3AC3">
        <w:rPr>
          <w:sz w:val="22"/>
          <w:szCs w:val="22"/>
        </w:rPr>
        <w:t>with flow limited to 12- month rolling total of 1,156.32 MMscf</w:t>
      </w:r>
      <w:r>
        <w:rPr>
          <w:sz w:val="22"/>
          <w:szCs w:val="22"/>
        </w:rPr>
        <w:t xml:space="preserve"> (equivalent to 2,200 scfm).  The landfill gas </w:t>
      </w:r>
      <w:r w:rsidR="004E35CF">
        <w:rPr>
          <w:sz w:val="22"/>
          <w:szCs w:val="22"/>
        </w:rPr>
        <w:t>will</w:t>
      </w:r>
      <w:r>
        <w:rPr>
          <w:sz w:val="22"/>
          <w:szCs w:val="22"/>
        </w:rPr>
        <w:t xml:space="preserve"> be treated prior to </w:t>
      </w:r>
      <w:r w:rsidR="0023618C">
        <w:rPr>
          <w:sz w:val="22"/>
          <w:szCs w:val="22"/>
        </w:rPr>
        <w:t>flaring</w:t>
      </w:r>
      <w:r w:rsidR="004E35CF">
        <w:rPr>
          <w:sz w:val="22"/>
          <w:szCs w:val="22"/>
        </w:rPr>
        <w:t xml:space="preserve"> to minimize emissions of SO</w:t>
      </w:r>
      <w:r w:rsidR="004E35CF" w:rsidRPr="004E35CF">
        <w:rPr>
          <w:sz w:val="22"/>
          <w:szCs w:val="22"/>
          <w:vertAlign w:val="subscript"/>
        </w:rPr>
        <w:t>2</w:t>
      </w:r>
      <w:r>
        <w:rPr>
          <w:sz w:val="22"/>
          <w:szCs w:val="22"/>
        </w:rPr>
        <w:t>.</w:t>
      </w:r>
    </w:p>
    <w:p w:rsidR="00322E0A" w:rsidRPr="004E6B11" w:rsidRDefault="004E6B11" w:rsidP="000F4B5E">
      <w:pPr>
        <w:spacing w:after="120"/>
        <w:rPr>
          <w:i/>
          <w:sz w:val="22"/>
          <w:szCs w:val="22"/>
        </w:rPr>
      </w:pPr>
      <w:r w:rsidRPr="004E6B11">
        <w:rPr>
          <w:i/>
          <w:sz w:val="22"/>
          <w:szCs w:val="22"/>
        </w:rPr>
        <w:t>{Permitting Note:  This emission unit is regulated under NSPS Subpart A (General Provisions) and NSPS Subpart WWW (Standards of Performance for Municipal Solid Waste Landfills) of 40 CFR 60, adopted and incorporated by reference in Rules 62-204.800(8)(d) and 62-204.800(b)76., F.A.C. respectively.}</w:t>
      </w:r>
    </w:p>
    <w:bookmarkEnd w:id="5"/>
    <w:p w:rsidR="004C73A6" w:rsidRPr="00845DA5" w:rsidRDefault="004C73A6" w:rsidP="00845DA5">
      <w:pPr>
        <w:pStyle w:val="Caption"/>
        <w:spacing w:before="240"/>
        <w:rPr>
          <w:szCs w:val="22"/>
        </w:rPr>
      </w:pPr>
      <w:r w:rsidRPr="00845DA5">
        <w:rPr>
          <w:szCs w:val="22"/>
        </w:rPr>
        <w:t>Equipment</w:t>
      </w:r>
    </w:p>
    <w:p w:rsidR="004C73A6" w:rsidRDefault="00981AA4" w:rsidP="00845DA5">
      <w:pPr>
        <w:numPr>
          <w:ilvl w:val="0"/>
          <w:numId w:val="2"/>
        </w:numPr>
        <w:suppressAutoHyphens/>
        <w:spacing w:after="120"/>
        <w:rPr>
          <w:sz w:val="22"/>
          <w:szCs w:val="22"/>
        </w:rPr>
      </w:pPr>
      <w:r>
        <w:rPr>
          <w:sz w:val="22"/>
          <w:szCs w:val="22"/>
          <w:u w:val="single"/>
        </w:rPr>
        <w:t>Limited Flow Open Flare</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 xml:space="preserve">d to install </w:t>
      </w:r>
      <w:r w:rsidRPr="0023618C">
        <w:rPr>
          <w:sz w:val="22"/>
          <w:szCs w:val="22"/>
        </w:rPr>
        <w:t>a 3,000 scfm open flare</w:t>
      </w:r>
      <w:r>
        <w:rPr>
          <w:i/>
          <w:sz w:val="22"/>
          <w:szCs w:val="22"/>
        </w:rPr>
        <w:t>.</w:t>
      </w:r>
      <w:r w:rsidR="00B41709">
        <w:rPr>
          <w:sz w:val="22"/>
          <w:szCs w:val="22"/>
        </w:rPr>
        <w:t xml:space="preserve">  [Applica</w:t>
      </w:r>
      <w:r w:rsidR="004C73A6" w:rsidRPr="00845DA5">
        <w:rPr>
          <w:sz w:val="22"/>
          <w:szCs w:val="22"/>
        </w:rPr>
        <w:t>t</w:t>
      </w:r>
      <w:r w:rsidR="00B41709">
        <w:rPr>
          <w:sz w:val="22"/>
          <w:szCs w:val="22"/>
        </w:rPr>
        <w:t xml:space="preserve">ion No. </w:t>
      </w:r>
      <w:r>
        <w:rPr>
          <w:sz w:val="22"/>
          <w:szCs w:val="22"/>
        </w:rPr>
        <w:t>0112094</w:t>
      </w:r>
      <w:r w:rsidR="007E3515">
        <w:rPr>
          <w:sz w:val="22"/>
          <w:szCs w:val="22"/>
        </w:rPr>
        <w:t>-014</w:t>
      </w:r>
      <w:r w:rsidR="00B41709">
        <w:rPr>
          <w:sz w:val="22"/>
          <w:szCs w:val="22"/>
        </w:rPr>
        <w:t>-AC]</w:t>
      </w:r>
    </w:p>
    <w:p w:rsidR="00D83997" w:rsidRDefault="000B7B96" w:rsidP="000F4B5E">
      <w:pPr>
        <w:numPr>
          <w:ilvl w:val="0"/>
          <w:numId w:val="2"/>
        </w:numPr>
        <w:suppressAutoHyphens/>
        <w:spacing w:after="60"/>
        <w:rPr>
          <w:sz w:val="22"/>
          <w:szCs w:val="22"/>
        </w:rPr>
      </w:pPr>
      <w:r>
        <w:rPr>
          <w:sz w:val="22"/>
          <w:szCs w:val="22"/>
          <w:u w:val="single"/>
        </w:rPr>
        <w:t>Sulfur Treatment System</w:t>
      </w:r>
      <w:r w:rsidRPr="000B7B96">
        <w:rPr>
          <w:sz w:val="22"/>
          <w:szCs w:val="22"/>
        </w:rPr>
        <w:t>:</w:t>
      </w:r>
      <w:r>
        <w:rPr>
          <w:sz w:val="22"/>
          <w:szCs w:val="22"/>
        </w:rPr>
        <w:t xml:space="preserve">  </w:t>
      </w:r>
      <w:r w:rsidRPr="000B7B96">
        <w:rPr>
          <w:sz w:val="22"/>
          <w:szCs w:val="22"/>
        </w:rPr>
        <w:t xml:space="preserve">The permittee shall </w:t>
      </w:r>
      <w:r w:rsidR="00741405">
        <w:rPr>
          <w:sz w:val="22"/>
          <w:szCs w:val="22"/>
        </w:rPr>
        <w:t xml:space="preserve">install, </w:t>
      </w:r>
      <w:r w:rsidRPr="000B7B96">
        <w:rPr>
          <w:sz w:val="22"/>
          <w:szCs w:val="22"/>
        </w:rPr>
        <w:t>operate</w:t>
      </w:r>
      <w:r w:rsidR="00741405">
        <w:rPr>
          <w:sz w:val="22"/>
          <w:szCs w:val="22"/>
        </w:rPr>
        <w:t>,</w:t>
      </w:r>
      <w:r w:rsidRPr="000B7B96">
        <w:rPr>
          <w:sz w:val="22"/>
          <w:szCs w:val="22"/>
        </w:rPr>
        <w:t xml:space="preserve"> and maintain one or more sulfur removal systems, as needed, to comply with the </w:t>
      </w:r>
      <w:r>
        <w:rPr>
          <w:sz w:val="22"/>
          <w:szCs w:val="22"/>
        </w:rPr>
        <w:t>SO</w:t>
      </w:r>
      <w:r w:rsidRPr="000B7B96">
        <w:rPr>
          <w:sz w:val="22"/>
          <w:szCs w:val="22"/>
          <w:vertAlign w:val="subscript"/>
        </w:rPr>
        <w:t>2</w:t>
      </w:r>
      <w:r w:rsidRPr="000B7B96">
        <w:rPr>
          <w:sz w:val="22"/>
          <w:szCs w:val="22"/>
        </w:rPr>
        <w:t xml:space="preserve"> emissions limit in</w:t>
      </w:r>
      <w:r>
        <w:rPr>
          <w:sz w:val="22"/>
          <w:szCs w:val="22"/>
        </w:rPr>
        <w:t xml:space="preserve"> </w:t>
      </w:r>
      <w:r w:rsidRPr="000B7B96">
        <w:rPr>
          <w:b/>
          <w:sz w:val="22"/>
          <w:szCs w:val="22"/>
        </w:rPr>
        <w:t xml:space="preserve">Specific Condition </w:t>
      </w:r>
      <w:r w:rsidRPr="000B7B96">
        <w:rPr>
          <w:b/>
          <w:sz w:val="22"/>
          <w:szCs w:val="22"/>
        </w:rPr>
        <w:fldChar w:fldCharType="begin"/>
      </w:r>
      <w:r w:rsidRPr="000B7B96">
        <w:rPr>
          <w:b/>
          <w:sz w:val="22"/>
          <w:szCs w:val="22"/>
        </w:rPr>
        <w:instrText xml:space="preserve"> REF _Ref520711990 \r \h </w:instrText>
      </w:r>
      <w:r>
        <w:rPr>
          <w:b/>
          <w:sz w:val="22"/>
          <w:szCs w:val="22"/>
        </w:rPr>
        <w:instrText xml:space="preserve"> \* MERGEFORMAT </w:instrText>
      </w:r>
      <w:r w:rsidRPr="000B7B96">
        <w:rPr>
          <w:b/>
          <w:sz w:val="22"/>
          <w:szCs w:val="22"/>
        </w:rPr>
      </w:r>
      <w:r w:rsidRPr="000B7B96">
        <w:rPr>
          <w:b/>
          <w:sz w:val="22"/>
          <w:szCs w:val="22"/>
        </w:rPr>
        <w:fldChar w:fldCharType="separate"/>
      </w:r>
      <w:r w:rsidR="00A428DC">
        <w:rPr>
          <w:b/>
          <w:sz w:val="22"/>
          <w:szCs w:val="22"/>
        </w:rPr>
        <w:t>6</w:t>
      </w:r>
      <w:r w:rsidRPr="000B7B96">
        <w:rPr>
          <w:b/>
          <w:sz w:val="22"/>
          <w:szCs w:val="22"/>
        </w:rPr>
        <w:fldChar w:fldCharType="end"/>
      </w:r>
      <w:r>
        <w:rPr>
          <w:sz w:val="22"/>
          <w:szCs w:val="22"/>
        </w:rPr>
        <w:t xml:space="preserve">.  </w:t>
      </w:r>
      <w:r w:rsidR="00741405">
        <w:rPr>
          <w:sz w:val="22"/>
          <w:szCs w:val="22"/>
        </w:rPr>
        <w:t>[</w:t>
      </w:r>
      <w:r w:rsidR="00741405" w:rsidRPr="001F1260">
        <w:rPr>
          <w:sz w:val="22"/>
          <w:szCs w:val="22"/>
        </w:rPr>
        <w:t xml:space="preserve">Rule </w:t>
      </w:r>
      <w:r w:rsidR="00741405">
        <w:rPr>
          <w:sz w:val="22"/>
          <w:szCs w:val="22"/>
        </w:rPr>
        <w:t>6</w:t>
      </w:r>
      <w:r w:rsidR="00741405" w:rsidRPr="001F1260">
        <w:rPr>
          <w:sz w:val="22"/>
          <w:szCs w:val="22"/>
        </w:rPr>
        <w:t>2-212.400 (PSD Avoidance), F.A.C.</w:t>
      </w:r>
      <w:r w:rsidR="00741405">
        <w:rPr>
          <w:sz w:val="22"/>
          <w:szCs w:val="22"/>
        </w:rPr>
        <w:t xml:space="preserve">; and </w:t>
      </w:r>
      <w:r w:rsidR="00741405" w:rsidRPr="001F1260">
        <w:rPr>
          <w:sz w:val="22"/>
          <w:szCs w:val="22"/>
        </w:rPr>
        <w:t>Application No. 0112094-014-AC</w:t>
      </w:r>
      <w:r w:rsidR="00741405">
        <w:rPr>
          <w:sz w:val="22"/>
          <w:szCs w:val="22"/>
        </w:rPr>
        <w:t>]</w:t>
      </w:r>
    </w:p>
    <w:p w:rsidR="00741405" w:rsidRPr="00845DA5" w:rsidRDefault="00741405" w:rsidP="00741405">
      <w:pPr>
        <w:suppressAutoHyphens/>
        <w:spacing w:after="120"/>
        <w:ind w:left="360"/>
        <w:rPr>
          <w:sz w:val="22"/>
          <w:szCs w:val="22"/>
        </w:rPr>
      </w:pPr>
      <w:r w:rsidRPr="00AE4B17">
        <w:rPr>
          <w:i/>
          <w:sz w:val="22"/>
          <w:szCs w:val="22"/>
        </w:rPr>
        <w:t xml:space="preserve">{Permitting Note:  The </w:t>
      </w:r>
      <w:r>
        <w:rPr>
          <w:i/>
          <w:sz w:val="22"/>
          <w:szCs w:val="22"/>
        </w:rPr>
        <w:t>sulfur treatment system may comprise of a system of vapor tanks filled with sulfur adsorbent media such as Sulfatreat (or similar media)</w:t>
      </w:r>
      <w:r w:rsidR="00AD79A3">
        <w:rPr>
          <w:i/>
          <w:sz w:val="22"/>
          <w:szCs w:val="22"/>
        </w:rPr>
        <w:t xml:space="preserve"> to remove H</w:t>
      </w:r>
      <w:r w:rsidR="00AD79A3" w:rsidRPr="004D5A5C">
        <w:rPr>
          <w:i/>
          <w:sz w:val="22"/>
          <w:szCs w:val="22"/>
          <w:vertAlign w:val="subscript"/>
        </w:rPr>
        <w:t>2</w:t>
      </w:r>
      <w:r w:rsidR="00AD79A3">
        <w:rPr>
          <w:i/>
          <w:sz w:val="22"/>
          <w:szCs w:val="22"/>
        </w:rPr>
        <w:t>S from the landfill gas prior to flaring</w:t>
      </w:r>
      <w:r w:rsidR="00BD5BC7">
        <w:rPr>
          <w:i/>
          <w:sz w:val="22"/>
          <w:szCs w:val="22"/>
        </w:rPr>
        <w:t xml:space="preserve"> to minimize SO</w:t>
      </w:r>
      <w:r w:rsidR="00BD5BC7" w:rsidRPr="00BD5BC7">
        <w:rPr>
          <w:i/>
          <w:sz w:val="22"/>
          <w:szCs w:val="22"/>
          <w:vertAlign w:val="subscript"/>
        </w:rPr>
        <w:t>2</w:t>
      </w:r>
      <w:r w:rsidR="00BD5BC7">
        <w:rPr>
          <w:i/>
          <w:sz w:val="22"/>
          <w:szCs w:val="22"/>
        </w:rPr>
        <w:t xml:space="preserve"> emissions</w:t>
      </w:r>
      <w:r>
        <w:rPr>
          <w:i/>
          <w:sz w:val="22"/>
          <w:szCs w:val="22"/>
        </w:rPr>
        <w:t>.</w:t>
      </w:r>
      <w:r w:rsidRPr="00AE4B17">
        <w:rPr>
          <w:i/>
          <w:sz w:val="22"/>
          <w:szCs w:val="22"/>
        </w:rPr>
        <w:t>}</w:t>
      </w:r>
    </w:p>
    <w:p w:rsidR="004C73A6" w:rsidRPr="00845DA5" w:rsidRDefault="004C73A6" w:rsidP="00B41709">
      <w:pPr>
        <w:spacing w:before="120" w:after="120"/>
        <w:rPr>
          <w:b/>
          <w:caps/>
          <w:sz w:val="22"/>
          <w:szCs w:val="22"/>
        </w:rPr>
      </w:pPr>
      <w:r w:rsidRPr="00845DA5">
        <w:rPr>
          <w:b/>
          <w:caps/>
          <w:sz w:val="22"/>
          <w:szCs w:val="22"/>
        </w:rPr>
        <w:t>Performance Restrictions</w:t>
      </w:r>
    </w:p>
    <w:p w:rsidR="004C73A6" w:rsidRDefault="004C73A6" w:rsidP="001253F2">
      <w:pPr>
        <w:numPr>
          <w:ilvl w:val="0"/>
          <w:numId w:val="2"/>
        </w:numPr>
        <w:suppressAutoHyphens/>
        <w:spacing w:after="120"/>
        <w:rPr>
          <w:sz w:val="22"/>
          <w:szCs w:val="22"/>
        </w:rPr>
      </w:pPr>
      <w:bookmarkStart w:id="7" w:name="_Ref520720782"/>
      <w:r w:rsidRPr="00845DA5">
        <w:rPr>
          <w:sz w:val="22"/>
          <w:szCs w:val="22"/>
          <w:u w:val="single"/>
        </w:rPr>
        <w:t>Permitted Capacity</w:t>
      </w:r>
      <w:r w:rsidRPr="00845DA5">
        <w:rPr>
          <w:sz w:val="22"/>
          <w:szCs w:val="22"/>
        </w:rPr>
        <w:t xml:space="preserve">:  </w:t>
      </w:r>
      <w:r w:rsidR="001253F2">
        <w:rPr>
          <w:sz w:val="22"/>
          <w:szCs w:val="22"/>
        </w:rPr>
        <w:t xml:space="preserve">The </w:t>
      </w:r>
      <w:r w:rsidR="00517137">
        <w:rPr>
          <w:sz w:val="22"/>
          <w:szCs w:val="22"/>
        </w:rPr>
        <w:t xml:space="preserve">flow of landfill gas to the flare shall be limited to </w:t>
      </w:r>
      <w:r w:rsidR="001253F2" w:rsidRPr="001253F2">
        <w:rPr>
          <w:sz w:val="22"/>
          <w:szCs w:val="22"/>
        </w:rPr>
        <w:t>1,156.32 MMscf</w:t>
      </w:r>
      <w:r w:rsidR="001253F2">
        <w:rPr>
          <w:sz w:val="22"/>
          <w:szCs w:val="22"/>
        </w:rPr>
        <w:t xml:space="preserve">, based on a </w:t>
      </w:r>
      <w:r w:rsidR="001253F2" w:rsidRPr="001253F2">
        <w:rPr>
          <w:sz w:val="22"/>
          <w:szCs w:val="22"/>
        </w:rPr>
        <w:t>12- month rolling total</w:t>
      </w:r>
      <w:r w:rsidR="001253F2">
        <w:rPr>
          <w:sz w:val="22"/>
          <w:szCs w:val="22"/>
        </w:rPr>
        <w:t>.</w:t>
      </w:r>
      <w:r w:rsidRPr="001253F2">
        <w:rPr>
          <w:sz w:val="22"/>
          <w:szCs w:val="22"/>
        </w:rPr>
        <w:t xml:space="preserve">  [Rule</w:t>
      </w:r>
      <w:r w:rsidR="001253F2">
        <w:rPr>
          <w:sz w:val="22"/>
          <w:szCs w:val="22"/>
        </w:rPr>
        <w:t>s</w:t>
      </w:r>
      <w:r w:rsidRPr="001253F2">
        <w:rPr>
          <w:sz w:val="22"/>
          <w:szCs w:val="22"/>
        </w:rPr>
        <w:t xml:space="preserve"> 62-210.200(PTE)</w:t>
      </w:r>
      <w:r w:rsidR="001253F2">
        <w:rPr>
          <w:sz w:val="22"/>
          <w:szCs w:val="22"/>
        </w:rPr>
        <w:t xml:space="preserve"> and 62-212.400 (PSD Avoidance)</w:t>
      </w:r>
      <w:r w:rsidRPr="001253F2">
        <w:rPr>
          <w:sz w:val="22"/>
          <w:szCs w:val="22"/>
        </w:rPr>
        <w:t>, F.A.C.]</w:t>
      </w:r>
      <w:bookmarkEnd w:id="7"/>
    </w:p>
    <w:p w:rsidR="008225D2" w:rsidRPr="00AE4B17" w:rsidRDefault="008225D2" w:rsidP="008225D2">
      <w:pPr>
        <w:suppressAutoHyphens/>
        <w:spacing w:after="120"/>
        <w:ind w:left="360"/>
        <w:rPr>
          <w:i/>
          <w:sz w:val="22"/>
          <w:szCs w:val="22"/>
        </w:rPr>
      </w:pPr>
      <w:r w:rsidRPr="00AE4B17">
        <w:rPr>
          <w:i/>
          <w:sz w:val="22"/>
          <w:szCs w:val="22"/>
        </w:rPr>
        <w:t>{Permitting Note:  The 12-month rolling total flow of 1,156.32 MMscf, equates to</w:t>
      </w:r>
      <w:r w:rsidR="00177499">
        <w:rPr>
          <w:i/>
          <w:sz w:val="22"/>
          <w:szCs w:val="22"/>
        </w:rPr>
        <w:t xml:space="preserve"> (but not limited to)</w:t>
      </w:r>
      <w:r w:rsidRPr="00AE4B17">
        <w:rPr>
          <w:i/>
          <w:sz w:val="22"/>
          <w:szCs w:val="22"/>
        </w:rPr>
        <w:t xml:space="preserve"> an average landfill gas flow of 2,200 scfm</w:t>
      </w:r>
      <w:r w:rsidR="00177499">
        <w:rPr>
          <w:i/>
          <w:sz w:val="22"/>
          <w:szCs w:val="22"/>
        </w:rPr>
        <w:t>.</w:t>
      </w:r>
      <w:r w:rsidR="00AE4B17" w:rsidRPr="00AE4B17">
        <w:rPr>
          <w:i/>
          <w:sz w:val="22"/>
          <w:szCs w:val="22"/>
        </w:rPr>
        <w:t>}</w:t>
      </w:r>
    </w:p>
    <w:p w:rsidR="004C73A6" w:rsidRPr="00845DA5" w:rsidRDefault="004C73A6" w:rsidP="00845DA5">
      <w:pPr>
        <w:numPr>
          <w:ilvl w:val="0"/>
          <w:numId w:val="2"/>
        </w:numPr>
        <w:spacing w:after="120"/>
        <w:rPr>
          <w:sz w:val="22"/>
          <w:szCs w:val="22"/>
        </w:rPr>
      </w:pPr>
      <w:r w:rsidRPr="00845DA5">
        <w:rPr>
          <w:sz w:val="22"/>
          <w:szCs w:val="22"/>
          <w:u w:val="single"/>
        </w:rPr>
        <w:t>Authorized Fuel</w:t>
      </w:r>
      <w:r w:rsidRPr="00845DA5">
        <w:rPr>
          <w:sz w:val="22"/>
          <w:szCs w:val="22"/>
        </w:rPr>
        <w:t xml:space="preserve">:  </w:t>
      </w:r>
      <w:r w:rsidR="007E3515" w:rsidRPr="00B83ED2">
        <w:rPr>
          <w:sz w:val="22"/>
          <w:szCs w:val="22"/>
        </w:rPr>
        <w:t>Only landfill gas shall be fired in the flare</w:t>
      </w:r>
      <w:r w:rsidR="007E3515">
        <w:rPr>
          <w:sz w:val="22"/>
          <w:szCs w:val="22"/>
        </w:rPr>
        <w:t>.</w:t>
      </w:r>
      <w:r w:rsidR="009C516A" w:rsidRPr="00845DA5">
        <w:rPr>
          <w:sz w:val="22"/>
          <w:szCs w:val="22"/>
        </w:rPr>
        <w:t xml:space="preserve"> </w:t>
      </w:r>
      <w:r w:rsidR="009C516A">
        <w:rPr>
          <w:sz w:val="22"/>
          <w:szCs w:val="22"/>
        </w:rPr>
        <w:t xml:space="preserve"> </w:t>
      </w:r>
      <w:r w:rsidRPr="00845DA5">
        <w:rPr>
          <w:sz w:val="22"/>
          <w:szCs w:val="22"/>
        </w:rPr>
        <w:t>[</w:t>
      </w:r>
      <w:r w:rsidR="00517137">
        <w:rPr>
          <w:sz w:val="22"/>
          <w:szCs w:val="22"/>
        </w:rPr>
        <w:t>Rule 62-210.200(PTE), F.A.C. and</w:t>
      </w:r>
      <w:r w:rsidR="00517137" w:rsidRPr="00517137">
        <w:rPr>
          <w:sz w:val="22"/>
          <w:szCs w:val="22"/>
        </w:rPr>
        <w:t xml:space="preserve"> </w:t>
      </w:r>
      <w:r w:rsidR="00517137">
        <w:rPr>
          <w:sz w:val="22"/>
          <w:szCs w:val="22"/>
        </w:rPr>
        <w:t>Applica</w:t>
      </w:r>
      <w:r w:rsidR="00517137" w:rsidRPr="00845DA5">
        <w:rPr>
          <w:sz w:val="22"/>
          <w:szCs w:val="22"/>
        </w:rPr>
        <w:t>t</w:t>
      </w:r>
      <w:r w:rsidR="00517137">
        <w:rPr>
          <w:sz w:val="22"/>
          <w:szCs w:val="22"/>
        </w:rPr>
        <w:t>ion No. 0112094-014-AC]</w:t>
      </w:r>
    </w:p>
    <w:p w:rsidR="004C73A6" w:rsidRPr="00845DA5" w:rsidRDefault="00F95CEF" w:rsidP="00845DA5">
      <w:pPr>
        <w:numPr>
          <w:ilvl w:val="0"/>
          <w:numId w:val="2"/>
        </w:numPr>
        <w:suppressAutoHyphens/>
        <w:spacing w:after="120"/>
        <w:rPr>
          <w:sz w:val="22"/>
          <w:szCs w:val="22"/>
        </w:rPr>
      </w:pPr>
      <w:r w:rsidRPr="006245B4">
        <w:rPr>
          <w:sz w:val="22"/>
          <w:szCs w:val="22"/>
          <w:u w:val="single"/>
        </w:rPr>
        <w:t>Hours of Operation</w:t>
      </w:r>
      <w:r w:rsidR="004C73A6" w:rsidRPr="00845DA5">
        <w:rPr>
          <w:sz w:val="22"/>
          <w:szCs w:val="22"/>
        </w:rPr>
        <w:t>:  The hours of operation are not limited (8</w:t>
      </w:r>
      <w:r w:rsidR="009445DA">
        <w:rPr>
          <w:sz w:val="22"/>
          <w:szCs w:val="22"/>
        </w:rPr>
        <w:t>,</w:t>
      </w:r>
      <w:r w:rsidR="004C73A6" w:rsidRPr="00845DA5">
        <w:rPr>
          <w:sz w:val="22"/>
          <w:szCs w:val="22"/>
        </w:rPr>
        <w:t>760 hours</w:t>
      </w:r>
      <w:r w:rsidR="009445DA">
        <w:rPr>
          <w:sz w:val="22"/>
          <w:szCs w:val="22"/>
        </w:rPr>
        <w:t>/</w:t>
      </w:r>
      <w:r w:rsidR="004C73A6" w:rsidRPr="00845DA5">
        <w:rPr>
          <w:sz w:val="22"/>
          <w:szCs w:val="22"/>
        </w:rPr>
        <w:t>year).</w:t>
      </w:r>
      <w:r w:rsidR="00B41709">
        <w:rPr>
          <w:sz w:val="22"/>
          <w:szCs w:val="22"/>
        </w:rPr>
        <w:t xml:space="preserve">  </w:t>
      </w:r>
      <w:r w:rsidR="004C73A6" w:rsidRPr="00845DA5">
        <w:rPr>
          <w:sz w:val="22"/>
          <w:szCs w:val="22"/>
        </w:rPr>
        <w:t>[Rule</w:t>
      </w:r>
      <w:r w:rsidR="00517137">
        <w:rPr>
          <w:sz w:val="22"/>
          <w:szCs w:val="22"/>
        </w:rPr>
        <w:t xml:space="preserve"> </w:t>
      </w:r>
      <w:r w:rsidR="004C73A6" w:rsidRPr="00845DA5">
        <w:rPr>
          <w:sz w:val="22"/>
          <w:szCs w:val="22"/>
        </w:rPr>
        <w:t>62-210.200(PTE),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A25D23" w:rsidRPr="00A25D23" w:rsidRDefault="00A25D23" w:rsidP="00845DA5">
      <w:pPr>
        <w:numPr>
          <w:ilvl w:val="0"/>
          <w:numId w:val="2"/>
        </w:numPr>
        <w:suppressAutoHyphens/>
        <w:spacing w:after="120"/>
        <w:rPr>
          <w:sz w:val="22"/>
          <w:szCs w:val="22"/>
        </w:rPr>
      </w:pPr>
      <w:bookmarkStart w:id="8" w:name="_Ref520711990"/>
      <w:r w:rsidRPr="00A25D23">
        <w:rPr>
          <w:sz w:val="22"/>
          <w:szCs w:val="22"/>
          <w:u w:val="single"/>
        </w:rPr>
        <w:t>SO</w:t>
      </w:r>
      <w:r w:rsidRPr="00A25D23">
        <w:rPr>
          <w:sz w:val="22"/>
          <w:szCs w:val="22"/>
          <w:u w:val="single"/>
          <w:vertAlign w:val="subscript"/>
        </w:rPr>
        <w:t>2</w:t>
      </w:r>
      <w:r w:rsidRPr="00A25D23">
        <w:rPr>
          <w:sz w:val="22"/>
          <w:szCs w:val="22"/>
          <w:u w:val="single"/>
        </w:rPr>
        <w:t xml:space="preserve"> Emissions Limit</w:t>
      </w:r>
      <w:r>
        <w:rPr>
          <w:sz w:val="22"/>
          <w:szCs w:val="22"/>
        </w:rPr>
        <w:t>:  Emissions of SO</w:t>
      </w:r>
      <w:r w:rsidRPr="00A25D23">
        <w:rPr>
          <w:sz w:val="22"/>
          <w:szCs w:val="22"/>
          <w:vertAlign w:val="subscript"/>
        </w:rPr>
        <w:t>2</w:t>
      </w:r>
      <w:r>
        <w:rPr>
          <w:sz w:val="22"/>
          <w:szCs w:val="22"/>
        </w:rPr>
        <w:t xml:space="preserve"> from the flare shall not exceed 36 tons/year.</w:t>
      </w:r>
      <w:r w:rsidR="001F1260">
        <w:rPr>
          <w:sz w:val="22"/>
          <w:szCs w:val="22"/>
        </w:rPr>
        <w:t xml:space="preserve">  [</w:t>
      </w:r>
      <w:r w:rsidR="001F1260" w:rsidRPr="001F1260">
        <w:rPr>
          <w:sz w:val="22"/>
          <w:szCs w:val="22"/>
        </w:rPr>
        <w:t xml:space="preserve">Rule </w:t>
      </w:r>
      <w:r w:rsidR="001F1260">
        <w:rPr>
          <w:sz w:val="22"/>
          <w:szCs w:val="22"/>
        </w:rPr>
        <w:t>6</w:t>
      </w:r>
      <w:r w:rsidR="001F1260" w:rsidRPr="001F1260">
        <w:rPr>
          <w:sz w:val="22"/>
          <w:szCs w:val="22"/>
        </w:rPr>
        <w:t>2-212.400 (PSD Avoidance), F.A.C.</w:t>
      </w:r>
      <w:r w:rsidR="001F1260">
        <w:rPr>
          <w:sz w:val="22"/>
          <w:szCs w:val="22"/>
        </w:rPr>
        <w:t xml:space="preserve">; and </w:t>
      </w:r>
      <w:r w:rsidR="001F1260" w:rsidRPr="001F1260">
        <w:rPr>
          <w:sz w:val="22"/>
          <w:szCs w:val="22"/>
        </w:rPr>
        <w:t>Application No. 0112094-014-AC</w:t>
      </w:r>
      <w:r w:rsidR="001F1260">
        <w:rPr>
          <w:sz w:val="22"/>
          <w:szCs w:val="22"/>
        </w:rPr>
        <w:t>]</w:t>
      </w:r>
      <w:bookmarkEnd w:id="8"/>
    </w:p>
    <w:p w:rsidR="004C73A6" w:rsidRPr="00845DA5" w:rsidRDefault="00DD4954" w:rsidP="00845DA5">
      <w:pPr>
        <w:numPr>
          <w:ilvl w:val="0"/>
          <w:numId w:val="2"/>
        </w:numPr>
        <w:suppressAutoHyphens/>
        <w:spacing w:after="120"/>
        <w:rPr>
          <w:sz w:val="22"/>
          <w:szCs w:val="22"/>
        </w:rPr>
      </w:pPr>
      <w:r>
        <w:rPr>
          <w:sz w:val="22"/>
          <w:szCs w:val="22"/>
          <w:u w:val="single"/>
        </w:rPr>
        <w:t>Visible Emissions (VE)</w:t>
      </w:r>
      <w:r w:rsidRPr="00845DA5">
        <w:rPr>
          <w:sz w:val="22"/>
          <w:szCs w:val="22"/>
        </w:rPr>
        <w:t>:</w:t>
      </w:r>
      <w:r>
        <w:rPr>
          <w:sz w:val="22"/>
          <w:szCs w:val="22"/>
        </w:rPr>
        <w:t xml:space="preserve">  The f</w:t>
      </w:r>
      <w:r w:rsidRPr="00940DED">
        <w:rPr>
          <w:sz w:val="22"/>
          <w:szCs w:val="22"/>
        </w:rPr>
        <w:t>lare shall be designed for, and operated with, no visible emissi</w:t>
      </w:r>
      <w:r w:rsidR="00B57E4C">
        <w:rPr>
          <w:sz w:val="22"/>
          <w:szCs w:val="22"/>
        </w:rPr>
        <w:t>ons as determined by the method</w:t>
      </w:r>
      <w:r w:rsidRPr="00940DED">
        <w:rPr>
          <w:sz w:val="22"/>
          <w:szCs w:val="22"/>
        </w:rPr>
        <w:t xml:space="preserve"> specified in </w:t>
      </w:r>
      <w:r w:rsidRPr="00381873">
        <w:rPr>
          <w:b/>
          <w:sz w:val="22"/>
          <w:szCs w:val="22"/>
        </w:rPr>
        <w:t xml:space="preserve">Specific Condition </w:t>
      </w:r>
      <w:r w:rsidR="00381873" w:rsidRPr="00381873">
        <w:rPr>
          <w:b/>
          <w:sz w:val="22"/>
          <w:szCs w:val="22"/>
        </w:rPr>
        <w:fldChar w:fldCharType="begin"/>
      </w:r>
      <w:r w:rsidR="00381873" w:rsidRPr="00381873">
        <w:rPr>
          <w:b/>
          <w:sz w:val="22"/>
          <w:szCs w:val="22"/>
        </w:rPr>
        <w:instrText xml:space="preserve"> REF _Ref520719829 \r \h </w:instrText>
      </w:r>
      <w:r w:rsidR="00381873">
        <w:rPr>
          <w:b/>
          <w:sz w:val="22"/>
          <w:szCs w:val="22"/>
        </w:rPr>
        <w:instrText xml:space="preserve"> \* MERGEFORMAT </w:instrText>
      </w:r>
      <w:r w:rsidR="00381873" w:rsidRPr="00381873">
        <w:rPr>
          <w:b/>
          <w:sz w:val="22"/>
          <w:szCs w:val="22"/>
        </w:rPr>
      </w:r>
      <w:r w:rsidR="00381873" w:rsidRPr="00381873">
        <w:rPr>
          <w:b/>
          <w:sz w:val="22"/>
          <w:szCs w:val="22"/>
        </w:rPr>
        <w:fldChar w:fldCharType="separate"/>
      </w:r>
      <w:r w:rsidR="00A428DC">
        <w:rPr>
          <w:b/>
          <w:sz w:val="22"/>
          <w:szCs w:val="22"/>
        </w:rPr>
        <w:t>16</w:t>
      </w:r>
      <w:r w:rsidR="00381873" w:rsidRPr="00381873">
        <w:rPr>
          <w:b/>
          <w:sz w:val="22"/>
          <w:szCs w:val="22"/>
        </w:rPr>
        <w:fldChar w:fldCharType="end"/>
      </w:r>
      <w:r w:rsidR="00381873">
        <w:rPr>
          <w:b/>
          <w:sz w:val="22"/>
          <w:szCs w:val="22"/>
        </w:rPr>
        <w:t xml:space="preserve"> </w:t>
      </w:r>
      <w:r w:rsidRPr="001B1744">
        <w:rPr>
          <w:sz w:val="22"/>
          <w:szCs w:val="22"/>
        </w:rPr>
        <w:t>of this subsection</w:t>
      </w:r>
      <w:r w:rsidRPr="00940DED">
        <w:rPr>
          <w:sz w:val="22"/>
          <w:szCs w:val="22"/>
        </w:rPr>
        <w:t xml:space="preserve">, except for periods not to exceed a total of 5 minutes during any 2 consecutive hours.  </w:t>
      </w:r>
      <w:r>
        <w:rPr>
          <w:sz w:val="22"/>
          <w:szCs w:val="22"/>
        </w:rPr>
        <w:t>[Rule 62-204.800(8)(d), F.A.C., and 40 CFR 60.18(c)]</w:t>
      </w:r>
    </w:p>
    <w:p w:rsidR="00CC3557" w:rsidRDefault="00CC3557" w:rsidP="00B41709">
      <w:pPr>
        <w:pStyle w:val="Heading5"/>
        <w:numPr>
          <w:ilvl w:val="0"/>
          <w:numId w:val="0"/>
        </w:numPr>
        <w:spacing w:before="120" w:after="120"/>
        <w:rPr>
          <w:rFonts w:ascii="Times New Roman" w:hAnsi="Times New Roman"/>
          <w:b/>
          <w:caps/>
          <w:szCs w:val="22"/>
        </w:rPr>
      </w:pPr>
      <w:r w:rsidRPr="00CC3557">
        <w:rPr>
          <w:rFonts w:ascii="Times New Roman" w:hAnsi="Times New Roman"/>
          <w:b/>
          <w:caps/>
          <w:szCs w:val="22"/>
        </w:rPr>
        <w:t>OPERATIONAL PROCEDURES</w:t>
      </w:r>
    </w:p>
    <w:p w:rsidR="00CC3557" w:rsidRDefault="009C6E0F" w:rsidP="000F4B5E">
      <w:pPr>
        <w:numPr>
          <w:ilvl w:val="0"/>
          <w:numId w:val="2"/>
        </w:numPr>
        <w:suppressAutoHyphens/>
        <w:spacing w:after="60"/>
        <w:rPr>
          <w:sz w:val="22"/>
          <w:szCs w:val="22"/>
        </w:rPr>
      </w:pPr>
      <w:r w:rsidRPr="00DC69F9">
        <w:rPr>
          <w:sz w:val="22"/>
          <w:szCs w:val="22"/>
          <w:u w:val="single"/>
        </w:rPr>
        <w:t>Operational Standards</w:t>
      </w:r>
      <w:r w:rsidRPr="00DC69F9">
        <w:rPr>
          <w:sz w:val="22"/>
          <w:szCs w:val="22"/>
        </w:rPr>
        <w:t xml:space="preserve">:  </w:t>
      </w:r>
    </w:p>
    <w:p w:rsidR="009C6E0F" w:rsidRDefault="009C6E0F" w:rsidP="000F4B5E">
      <w:pPr>
        <w:pStyle w:val="ListParagraph"/>
        <w:numPr>
          <w:ilvl w:val="0"/>
          <w:numId w:val="14"/>
        </w:numPr>
        <w:suppressAutoHyphens/>
        <w:spacing w:after="60"/>
        <w:contextualSpacing w:val="0"/>
        <w:rPr>
          <w:sz w:val="22"/>
          <w:szCs w:val="22"/>
        </w:rPr>
      </w:pPr>
      <w:r w:rsidRPr="00DC69F9">
        <w:rPr>
          <w:sz w:val="22"/>
          <w:szCs w:val="22"/>
        </w:rPr>
        <w:t>The flare shall be non-assisted.</w:t>
      </w:r>
    </w:p>
    <w:p w:rsidR="009C6E0F" w:rsidRDefault="009C6E0F" w:rsidP="000F4B5E">
      <w:pPr>
        <w:pStyle w:val="ListParagraph"/>
        <w:numPr>
          <w:ilvl w:val="0"/>
          <w:numId w:val="14"/>
        </w:numPr>
        <w:suppressAutoHyphens/>
        <w:spacing w:after="60"/>
        <w:contextualSpacing w:val="0"/>
        <w:rPr>
          <w:sz w:val="22"/>
          <w:szCs w:val="22"/>
        </w:rPr>
      </w:pPr>
      <w:r w:rsidRPr="00DC69F9">
        <w:rPr>
          <w:sz w:val="22"/>
          <w:szCs w:val="22"/>
        </w:rPr>
        <w:t xml:space="preserve">The flare shall be operated with a flame present </w:t>
      </w:r>
      <w:proofErr w:type="gramStart"/>
      <w:r w:rsidRPr="00DC69F9">
        <w:rPr>
          <w:sz w:val="22"/>
          <w:szCs w:val="22"/>
        </w:rPr>
        <w:t>at all times</w:t>
      </w:r>
      <w:proofErr w:type="gramEnd"/>
      <w:r w:rsidRPr="00DC69F9">
        <w:rPr>
          <w:sz w:val="22"/>
          <w:szCs w:val="22"/>
        </w:rPr>
        <w:t>.</w:t>
      </w:r>
    </w:p>
    <w:p w:rsidR="009C6E0F" w:rsidRDefault="009C6E0F" w:rsidP="009C6E0F">
      <w:pPr>
        <w:suppressAutoHyphens/>
        <w:spacing w:after="120"/>
        <w:ind w:left="360"/>
        <w:rPr>
          <w:sz w:val="22"/>
          <w:szCs w:val="22"/>
        </w:rPr>
      </w:pPr>
      <w:r w:rsidRPr="00DC69F9">
        <w:rPr>
          <w:sz w:val="22"/>
          <w:szCs w:val="22"/>
        </w:rPr>
        <w:t>[Rule 62-204.800(8)(d),</w:t>
      </w:r>
      <w:r>
        <w:rPr>
          <w:sz w:val="22"/>
          <w:szCs w:val="22"/>
        </w:rPr>
        <w:t xml:space="preserve"> </w:t>
      </w:r>
      <w:r w:rsidRPr="00DC69F9">
        <w:rPr>
          <w:sz w:val="22"/>
          <w:szCs w:val="22"/>
        </w:rPr>
        <w:t>F.A.C., and 40 CFR 60.18(c)]</w:t>
      </w:r>
    </w:p>
    <w:p w:rsidR="002A53CE" w:rsidRDefault="002A53CE" w:rsidP="002A53CE">
      <w:pPr>
        <w:numPr>
          <w:ilvl w:val="0"/>
          <w:numId w:val="2"/>
        </w:numPr>
        <w:suppressAutoHyphens/>
        <w:spacing w:after="120"/>
        <w:rPr>
          <w:sz w:val="22"/>
          <w:szCs w:val="22"/>
        </w:rPr>
      </w:pPr>
      <w:bookmarkStart w:id="9" w:name="_Ref446657262"/>
      <w:r w:rsidRPr="00DC69F9">
        <w:rPr>
          <w:sz w:val="22"/>
          <w:szCs w:val="22"/>
          <w:u w:val="single"/>
        </w:rPr>
        <w:t>Heat Content Specifications</w:t>
      </w:r>
      <w:r w:rsidRPr="00DC69F9">
        <w:rPr>
          <w:sz w:val="22"/>
          <w:szCs w:val="22"/>
        </w:rPr>
        <w:t>:</w:t>
      </w:r>
      <w:bookmarkEnd w:id="9"/>
      <w:r w:rsidRPr="00DC69F9">
        <w:rPr>
          <w:sz w:val="22"/>
          <w:szCs w:val="22"/>
        </w:rPr>
        <w:t xml:space="preserve">  </w:t>
      </w:r>
    </w:p>
    <w:p w:rsidR="002A53CE" w:rsidRDefault="002A53CE" w:rsidP="004E3F8E">
      <w:pPr>
        <w:pStyle w:val="ListParagraph"/>
        <w:numPr>
          <w:ilvl w:val="0"/>
          <w:numId w:val="15"/>
        </w:numPr>
        <w:suppressAutoHyphens/>
        <w:spacing w:after="120"/>
        <w:contextualSpacing w:val="0"/>
        <w:rPr>
          <w:sz w:val="22"/>
          <w:szCs w:val="22"/>
        </w:rPr>
      </w:pPr>
      <w:r w:rsidRPr="00DC69F9">
        <w:rPr>
          <w:sz w:val="22"/>
          <w:szCs w:val="22"/>
        </w:rPr>
        <w:t xml:space="preserve">Flares shall be used only with the net heating value of the gas being combusted </w:t>
      </w:r>
      <w:r>
        <w:rPr>
          <w:sz w:val="22"/>
          <w:szCs w:val="22"/>
        </w:rPr>
        <w:t>is</w:t>
      </w:r>
      <w:r w:rsidRPr="00DC69F9">
        <w:rPr>
          <w:sz w:val="22"/>
          <w:szCs w:val="22"/>
        </w:rPr>
        <w:t xml:space="preserve"> 7.45 </w:t>
      </w:r>
      <w:r>
        <w:rPr>
          <w:sz w:val="22"/>
          <w:szCs w:val="22"/>
        </w:rPr>
        <w:t>mega joules per standard cubic meter (</w:t>
      </w:r>
      <w:r w:rsidRPr="00DC69F9">
        <w:rPr>
          <w:sz w:val="22"/>
          <w:szCs w:val="22"/>
        </w:rPr>
        <w:t>MJ/</w:t>
      </w:r>
      <w:proofErr w:type="spellStart"/>
      <w:r w:rsidRPr="00DC69F9">
        <w:rPr>
          <w:sz w:val="22"/>
          <w:szCs w:val="22"/>
        </w:rPr>
        <w:t>scm</w:t>
      </w:r>
      <w:proofErr w:type="spellEnd"/>
      <w:r>
        <w:rPr>
          <w:sz w:val="22"/>
          <w:szCs w:val="22"/>
        </w:rPr>
        <w:t>)</w:t>
      </w:r>
      <w:r w:rsidRPr="00DC69F9">
        <w:rPr>
          <w:sz w:val="22"/>
          <w:szCs w:val="22"/>
        </w:rPr>
        <w:t xml:space="preserve"> </w:t>
      </w:r>
      <w:r>
        <w:rPr>
          <w:sz w:val="22"/>
          <w:szCs w:val="22"/>
        </w:rPr>
        <w:t xml:space="preserve">and </w:t>
      </w:r>
      <w:r w:rsidRPr="00DC69F9">
        <w:rPr>
          <w:sz w:val="22"/>
          <w:szCs w:val="22"/>
        </w:rPr>
        <w:t xml:space="preserve">200 </w:t>
      </w:r>
      <w:r>
        <w:rPr>
          <w:sz w:val="22"/>
          <w:szCs w:val="22"/>
        </w:rPr>
        <w:t>British thermal units per standard cubic feet (</w:t>
      </w:r>
      <w:r w:rsidRPr="00DC69F9">
        <w:rPr>
          <w:sz w:val="22"/>
          <w:szCs w:val="22"/>
        </w:rPr>
        <w:t>Btu/scf) or greater if the flare is non-assisted.  The net heating value of the gas being combusted in a flare shall be calculated by the following equation:</w:t>
      </w:r>
    </w:p>
    <w:p w:rsidR="002A53CE" w:rsidRDefault="002A53CE" w:rsidP="002A53CE">
      <w:pPr>
        <w:pStyle w:val="ListParagraph"/>
        <w:suppressAutoHyphens/>
        <w:spacing w:after="120"/>
        <w:contextualSpacing w:val="0"/>
        <w:jc w:val="center"/>
        <w:rPr>
          <w:sz w:val="22"/>
          <w:szCs w:val="22"/>
        </w:rPr>
      </w:pPr>
      <w:r w:rsidRPr="00DC69F9">
        <w:rPr>
          <w:noProof/>
          <w:sz w:val="22"/>
          <w:szCs w:val="22"/>
        </w:rPr>
        <w:drawing>
          <wp:inline distT="0" distB="0" distL="0" distR="0" wp14:anchorId="15B6D55B" wp14:editId="2223B00B">
            <wp:extent cx="104775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47750" cy="495300"/>
                    </a:xfrm>
                    <a:prstGeom prst="rect">
                      <a:avLst/>
                    </a:prstGeom>
                    <a:noFill/>
                  </pic:spPr>
                </pic:pic>
              </a:graphicData>
            </a:graphic>
          </wp:inline>
        </w:drawing>
      </w:r>
    </w:p>
    <w:p w:rsidR="002A53CE" w:rsidRPr="00DC69F9" w:rsidRDefault="002A53CE" w:rsidP="002A53CE">
      <w:pPr>
        <w:tabs>
          <w:tab w:val="left" w:pos="720"/>
        </w:tabs>
        <w:spacing w:before="120" w:after="120"/>
        <w:ind w:left="720"/>
        <w:rPr>
          <w:sz w:val="22"/>
          <w:szCs w:val="22"/>
        </w:rPr>
      </w:pPr>
      <w:r w:rsidRPr="00DC69F9">
        <w:rPr>
          <w:sz w:val="22"/>
          <w:szCs w:val="22"/>
        </w:rPr>
        <w:t>where:</w:t>
      </w:r>
    </w:p>
    <w:p w:rsidR="002A53CE" w:rsidRPr="00DC69F9" w:rsidRDefault="002A53CE" w:rsidP="002A53CE">
      <w:pPr>
        <w:tabs>
          <w:tab w:val="left" w:pos="720"/>
          <w:tab w:val="left" w:pos="1440"/>
        </w:tabs>
        <w:spacing w:after="120"/>
        <w:ind w:left="1710" w:hanging="630"/>
        <w:rPr>
          <w:sz w:val="22"/>
          <w:szCs w:val="22"/>
        </w:rPr>
      </w:pPr>
      <w:r w:rsidRPr="00DC69F9">
        <w:rPr>
          <w:sz w:val="22"/>
          <w:szCs w:val="22"/>
        </w:rPr>
        <w:t>H</w:t>
      </w:r>
      <w:r w:rsidRPr="00DC69F9">
        <w:rPr>
          <w:sz w:val="22"/>
          <w:szCs w:val="22"/>
          <w:vertAlign w:val="subscript"/>
        </w:rPr>
        <w:t>T</w:t>
      </w:r>
      <w:r w:rsidRPr="00DC69F9">
        <w:rPr>
          <w:sz w:val="22"/>
          <w:szCs w:val="22"/>
        </w:rPr>
        <w:tab/>
      </w:r>
      <w:proofErr w:type="gramStart"/>
      <w:r w:rsidRPr="00DC69F9">
        <w:rPr>
          <w:sz w:val="22"/>
          <w:szCs w:val="22"/>
        </w:rPr>
        <w:t xml:space="preserve">=  </w:t>
      </w:r>
      <w:r w:rsidRPr="00DC69F9">
        <w:rPr>
          <w:sz w:val="22"/>
          <w:szCs w:val="22"/>
        </w:rPr>
        <w:tab/>
      </w:r>
      <w:proofErr w:type="gramEnd"/>
      <w:r w:rsidRPr="00DC69F9">
        <w:rPr>
          <w:sz w:val="22"/>
          <w:szCs w:val="22"/>
        </w:rPr>
        <w:t>Net heating value of the sample, MJ/</w:t>
      </w:r>
      <w:proofErr w:type="spellStart"/>
      <w:r w:rsidRPr="00DC69F9">
        <w:rPr>
          <w:sz w:val="22"/>
          <w:szCs w:val="22"/>
        </w:rPr>
        <w:t>scm</w:t>
      </w:r>
      <w:proofErr w:type="spellEnd"/>
      <w:r w:rsidRPr="00DC69F9">
        <w:rPr>
          <w:sz w:val="22"/>
          <w:szCs w:val="22"/>
        </w:rPr>
        <w:t>; where the net enthalpy per mole of off gas is based on combustion at 25°C and 760 millimeters (mm) mercury (Hg), but the standard temperature for determining the volume corresponding to one mole is 20°C;</w:t>
      </w:r>
    </w:p>
    <w:p w:rsidR="002A53CE" w:rsidRPr="00DC69F9" w:rsidRDefault="002A53CE" w:rsidP="002A53CE">
      <w:pPr>
        <w:tabs>
          <w:tab w:val="left" w:pos="720"/>
          <w:tab w:val="left" w:pos="1440"/>
        </w:tabs>
        <w:spacing w:after="120"/>
        <w:ind w:left="1710" w:hanging="630"/>
        <w:jc w:val="center"/>
        <w:rPr>
          <w:sz w:val="22"/>
          <w:szCs w:val="22"/>
        </w:rPr>
      </w:pPr>
      <w:r w:rsidRPr="00DC69F9">
        <w:rPr>
          <w:noProof/>
          <w:sz w:val="22"/>
          <w:szCs w:val="22"/>
        </w:rPr>
        <w:drawing>
          <wp:inline distT="0" distB="0" distL="0" distR="0" wp14:anchorId="6AB6E5BF" wp14:editId="0598B4CB">
            <wp:extent cx="2352675" cy="352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52675" cy="352425"/>
                    </a:xfrm>
                    <a:prstGeom prst="rect">
                      <a:avLst/>
                    </a:prstGeom>
                    <a:noFill/>
                  </pic:spPr>
                </pic:pic>
              </a:graphicData>
            </a:graphic>
          </wp:inline>
        </w:drawing>
      </w:r>
    </w:p>
    <w:p w:rsidR="002A53CE" w:rsidRPr="00DC69F9" w:rsidRDefault="002A53CE" w:rsidP="002A53CE">
      <w:pPr>
        <w:tabs>
          <w:tab w:val="left" w:pos="2700"/>
        </w:tabs>
        <w:spacing w:before="120" w:after="120"/>
        <w:ind w:left="1440"/>
        <w:rPr>
          <w:sz w:val="22"/>
          <w:szCs w:val="22"/>
        </w:rPr>
      </w:pPr>
      <w:r w:rsidRPr="00DC69F9">
        <w:rPr>
          <w:sz w:val="22"/>
          <w:szCs w:val="22"/>
        </w:rPr>
        <w:tab/>
        <w:t>where the standard temperature for</w:t>
      </w:r>
      <w:r w:rsidRPr="00DC69F9">
        <w:rPr>
          <w:noProof/>
          <w:sz w:val="22"/>
          <w:szCs w:val="22"/>
        </w:rPr>
        <w:drawing>
          <wp:inline distT="0" distB="0" distL="0" distR="0" wp14:anchorId="4E5C9282" wp14:editId="506D58FF">
            <wp:extent cx="4191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pic:spPr>
                </pic:pic>
              </a:graphicData>
            </a:graphic>
          </wp:inline>
        </w:drawing>
      </w:r>
      <w:r w:rsidRPr="00DC69F9">
        <w:rPr>
          <w:sz w:val="22"/>
          <w:szCs w:val="22"/>
        </w:rPr>
        <w:t xml:space="preserve">  is 20°C</w:t>
      </w:r>
    </w:p>
    <w:p w:rsidR="002A53CE" w:rsidRPr="00DC69F9" w:rsidRDefault="002A53CE" w:rsidP="002A53CE">
      <w:pPr>
        <w:tabs>
          <w:tab w:val="left" w:pos="720"/>
          <w:tab w:val="left" w:pos="1440"/>
        </w:tabs>
        <w:ind w:left="1710" w:hanging="630"/>
        <w:rPr>
          <w:sz w:val="22"/>
          <w:szCs w:val="22"/>
        </w:rPr>
      </w:pPr>
      <w:proofErr w:type="gramStart"/>
      <w:r w:rsidRPr="00DC69F9">
        <w:rPr>
          <w:sz w:val="22"/>
          <w:szCs w:val="22"/>
        </w:rPr>
        <w:t>C</w:t>
      </w:r>
      <w:r w:rsidRPr="00DC69F9">
        <w:rPr>
          <w:sz w:val="22"/>
          <w:szCs w:val="22"/>
          <w:vertAlign w:val="subscript"/>
        </w:rPr>
        <w:t>i</w:t>
      </w:r>
      <w:r w:rsidRPr="00DC69F9">
        <w:rPr>
          <w:sz w:val="22"/>
          <w:szCs w:val="22"/>
        </w:rPr>
        <w:t xml:space="preserve">  =</w:t>
      </w:r>
      <w:proofErr w:type="gramEnd"/>
      <w:r w:rsidRPr="00DC69F9">
        <w:rPr>
          <w:sz w:val="22"/>
          <w:szCs w:val="22"/>
        </w:rPr>
        <w:t xml:space="preserve">  </w:t>
      </w:r>
      <w:r w:rsidRPr="00DC69F9">
        <w:rPr>
          <w:sz w:val="22"/>
          <w:szCs w:val="22"/>
        </w:rPr>
        <w:tab/>
        <w:t xml:space="preserve">Concentration of sample component </w:t>
      </w:r>
      <w:proofErr w:type="spellStart"/>
      <w:r w:rsidRPr="00DC69F9">
        <w:rPr>
          <w:sz w:val="22"/>
          <w:szCs w:val="22"/>
        </w:rPr>
        <w:t>i</w:t>
      </w:r>
      <w:proofErr w:type="spellEnd"/>
      <w:r w:rsidRPr="00DC69F9">
        <w:rPr>
          <w:sz w:val="22"/>
          <w:szCs w:val="22"/>
        </w:rPr>
        <w:t xml:space="preserve"> in ppm on a wet basis, as measured for organics by Reference Method 18 and measured for hydrogen and carbon  monoxide by American Society for Testing and Materials (ASTM) D1946–77 or 90 (Reapproved 1994) (Incorporated by reference as specified in 40 CFR 60.17); and</w:t>
      </w:r>
    </w:p>
    <w:p w:rsidR="002A53CE" w:rsidRPr="00DC69F9" w:rsidRDefault="002A53CE" w:rsidP="0072349A">
      <w:pPr>
        <w:tabs>
          <w:tab w:val="left" w:pos="720"/>
          <w:tab w:val="left" w:pos="1440"/>
        </w:tabs>
        <w:spacing w:after="120"/>
        <w:ind w:left="1714" w:hanging="634"/>
        <w:rPr>
          <w:sz w:val="22"/>
          <w:szCs w:val="22"/>
        </w:rPr>
      </w:pPr>
      <w:proofErr w:type="gramStart"/>
      <w:r w:rsidRPr="00DC69F9">
        <w:rPr>
          <w:sz w:val="22"/>
          <w:szCs w:val="22"/>
        </w:rPr>
        <w:t>H</w:t>
      </w:r>
      <w:r w:rsidRPr="00DC69F9">
        <w:rPr>
          <w:sz w:val="22"/>
          <w:szCs w:val="22"/>
          <w:vertAlign w:val="subscript"/>
        </w:rPr>
        <w:t>i</w:t>
      </w:r>
      <w:r w:rsidRPr="00DC69F9">
        <w:rPr>
          <w:sz w:val="22"/>
          <w:szCs w:val="22"/>
        </w:rPr>
        <w:t xml:space="preserve">  =</w:t>
      </w:r>
      <w:proofErr w:type="gramEnd"/>
      <w:r w:rsidRPr="00DC69F9">
        <w:rPr>
          <w:sz w:val="22"/>
          <w:szCs w:val="22"/>
        </w:rPr>
        <w:t xml:space="preserve">  </w:t>
      </w:r>
      <w:r w:rsidRPr="00DC69F9">
        <w:rPr>
          <w:sz w:val="22"/>
          <w:szCs w:val="22"/>
        </w:rPr>
        <w:tab/>
        <w:t xml:space="preserve">Net heat of combustion of sample component </w:t>
      </w:r>
      <w:proofErr w:type="spellStart"/>
      <w:r w:rsidRPr="00DC69F9">
        <w:rPr>
          <w:sz w:val="22"/>
          <w:szCs w:val="22"/>
        </w:rPr>
        <w:t>i</w:t>
      </w:r>
      <w:proofErr w:type="spellEnd"/>
      <w:r w:rsidRPr="00DC69F9">
        <w:rPr>
          <w:sz w:val="22"/>
          <w:szCs w:val="22"/>
        </w:rPr>
        <w:t>, kcal/g mole at 25°C and 760 mm Hg. The heats of combustion may be determined using ASTM D2382–76 or 88 or D4809–95 (incorporated by reference as specified in 40 CFR 60.17) if published values are not available or cannot be calculated.</w:t>
      </w:r>
    </w:p>
    <w:p w:rsidR="002A53CE" w:rsidRDefault="0072349A" w:rsidP="004E3F8E">
      <w:pPr>
        <w:pStyle w:val="ListParagraph"/>
        <w:numPr>
          <w:ilvl w:val="0"/>
          <w:numId w:val="15"/>
        </w:numPr>
        <w:suppressAutoHyphens/>
        <w:spacing w:after="120"/>
        <w:contextualSpacing w:val="0"/>
        <w:rPr>
          <w:sz w:val="22"/>
          <w:szCs w:val="22"/>
        </w:rPr>
      </w:pPr>
      <w:r w:rsidRPr="00DC69F9">
        <w:rPr>
          <w:sz w:val="22"/>
          <w:szCs w:val="22"/>
        </w:rPr>
        <w:t>The actual exit velocity of a flare shall be determined by dividing the volumetric flow rate (in units of standard temperature and pressure), as determined by Reference Methods 2, 2A, 2C, or 2D as appropriate; by the unobstructed (free) cross sectional area of the flare tip.</w:t>
      </w:r>
    </w:p>
    <w:p w:rsidR="0072349A" w:rsidRDefault="0072349A" w:rsidP="004E3F8E">
      <w:pPr>
        <w:pStyle w:val="ListParagraph"/>
        <w:numPr>
          <w:ilvl w:val="0"/>
          <w:numId w:val="15"/>
        </w:numPr>
        <w:suppressAutoHyphens/>
        <w:spacing w:after="120"/>
        <w:contextualSpacing w:val="0"/>
        <w:rPr>
          <w:sz w:val="22"/>
          <w:szCs w:val="22"/>
        </w:rPr>
      </w:pPr>
      <w:r w:rsidRPr="00DC69F9">
        <w:rPr>
          <w:sz w:val="22"/>
          <w:szCs w:val="22"/>
        </w:rPr>
        <w:t>The maximum permitted velocity, V</w:t>
      </w:r>
      <w:r w:rsidRPr="00DC69F9">
        <w:rPr>
          <w:sz w:val="22"/>
          <w:szCs w:val="22"/>
          <w:vertAlign w:val="subscript"/>
        </w:rPr>
        <w:t>max</w:t>
      </w:r>
      <w:r w:rsidRPr="00DC69F9">
        <w:rPr>
          <w:sz w:val="22"/>
          <w:szCs w:val="22"/>
        </w:rPr>
        <w:t>, for flares complying with 40 CFR 60.18 (c)(4)(iii) shall be determined by the following equation:</w:t>
      </w:r>
    </w:p>
    <w:p w:rsidR="0072349A" w:rsidRDefault="0072349A" w:rsidP="0072349A">
      <w:pPr>
        <w:pStyle w:val="ListParagraph"/>
        <w:suppressAutoHyphens/>
        <w:spacing w:after="120"/>
        <w:contextualSpacing w:val="0"/>
        <w:rPr>
          <w:sz w:val="22"/>
          <w:szCs w:val="22"/>
        </w:rPr>
      </w:pPr>
      <w:r w:rsidRPr="00DC69F9">
        <w:rPr>
          <w:noProof/>
          <w:sz w:val="22"/>
          <w:szCs w:val="22"/>
        </w:rPr>
        <w:drawing>
          <wp:inline distT="0" distB="0" distL="0" distR="0" wp14:anchorId="6BAE0469" wp14:editId="0DEC2303">
            <wp:extent cx="207645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6450" cy="190500"/>
                    </a:xfrm>
                    <a:prstGeom prst="rect">
                      <a:avLst/>
                    </a:prstGeom>
                    <a:noFill/>
                  </pic:spPr>
                </pic:pic>
              </a:graphicData>
            </a:graphic>
          </wp:inline>
        </w:drawing>
      </w:r>
    </w:p>
    <w:p w:rsidR="0072349A" w:rsidRPr="00DC69F9" w:rsidRDefault="0072349A" w:rsidP="0072349A">
      <w:pPr>
        <w:spacing w:after="60"/>
        <w:ind w:left="810"/>
        <w:rPr>
          <w:sz w:val="22"/>
          <w:szCs w:val="22"/>
        </w:rPr>
      </w:pPr>
      <w:r w:rsidRPr="00DC69F9">
        <w:rPr>
          <w:sz w:val="22"/>
          <w:szCs w:val="22"/>
        </w:rPr>
        <w:t>where,</w:t>
      </w:r>
    </w:p>
    <w:p w:rsidR="0072349A" w:rsidRPr="00DC69F9" w:rsidRDefault="0072349A" w:rsidP="0072349A">
      <w:pPr>
        <w:pStyle w:val="ListParagraph"/>
        <w:tabs>
          <w:tab w:val="left" w:pos="1620"/>
        </w:tabs>
        <w:spacing w:after="120"/>
        <w:ind w:left="810"/>
        <w:rPr>
          <w:sz w:val="22"/>
          <w:szCs w:val="22"/>
        </w:rPr>
      </w:pPr>
      <w:proofErr w:type="gramStart"/>
      <w:r w:rsidRPr="00DC69F9">
        <w:rPr>
          <w:sz w:val="22"/>
          <w:szCs w:val="22"/>
        </w:rPr>
        <w:t>V</w:t>
      </w:r>
      <w:r w:rsidRPr="00DC69F9">
        <w:rPr>
          <w:sz w:val="22"/>
          <w:szCs w:val="22"/>
          <w:vertAlign w:val="subscript"/>
        </w:rPr>
        <w:t>max</w:t>
      </w:r>
      <w:r>
        <w:rPr>
          <w:sz w:val="22"/>
          <w:szCs w:val="22"/>
        </w:rPr>
        <w:t xml:space="preserve">  </w:t>
      </w:r>
      <w:r w:rsidRPr="00DC69F9">
        <w:rPr>
          <w:sz w:val="22"/>
          <w:szCs w:val="22"/>
        </w:rPr>
        <w:t>=</w:t>
      </w:r>
      <w:proofErr w:type="gramEnd"/>
      <w:r w:rsidRPr="00DC69F9">
        <w:rPr>
          <w:sz w:val="22"/>
          <w:szCs w:val="22"/>
        </w:rPr>
        <w:t xml:space="preserve"> Maximum permitted velocity, m/sec</w:t>
      </w:r>
    </w:p>
    <w:p w:rsidR="0072349A" w:rsidRPr="00DC69F9" w:rsidRDefault="0072349A" w:rsidP="0072349A">
      <w:pPr>
        <w:pStyle w:val="ListParagraph"/>
        <w:tabs>
          <w:tab w:val="left" w:pos="1620"/>
        </w:tabs>
        <w:spacing w:after="120"/>
        <w:ind w:left="810"/>
        <w:rPr>
          <w:sz w:val="22"/>
          <w:szCs w:val="22"/>
        </w:rPr>
      </w:pPr>
      <w:proofErr w:type="gramStart"/>
      <w:r>
        <w:rPr>
          <w:sz w:val="22"/>
          <w:szCs w:val="22"/>
        </w:rPr>
        <w:t xml:space="preserve">28.8  </w:t>
      </w:r>
      <w:r w:rsidRPr="00DC69F9">
        <w:rPr>
          <w:sz w:val="22"/>
          <w:szCs w:val="22"/>
        </w:rPr>
        <w:t>=</w:t>
      </w:r>
      <w:proofErr w:type="gramEnd"/>
      <w:r w:rsidRPr="00DC69F9">
        <w:rPr>
          <w:sz w:val="22"/>
          <w:szCs w:val="22"/>
        </w:rPr>
        <w:t xml:space="preserve"> Constant</w:t>
      </w:r>
    </w:p>
    <w:p w:rsidR="0072349A" w:rsidRPr="00DC69F9" w:rsidRDefault="0072349A" w:rsidP="0072349A">
      <w:pPr>
        <w:pStyle w:val="ListParagraph"/>
        <w:tabs>
          <w:tab w:val="left" w:pos="1620"/>
        </w:tabs>
        <w:spacing w:after="120"/>
        <w:ind w:left="810"/>
        <w:rPr>
          <w:sz w:val="22"/>
          <w:szCs w:val="22"/>
        </w:rPr>
      </w:pPr>
      <w:proofErr w:type="gramStart"/>
      <w:r>
        <w:rPr>
          <w:sz w:val="22"/>
          <w:szCs w:val="22"/>
        </w:rPr>
        <w:t xml:space="preserve">31.7  </w:t>
      </w:r>
      <w:r w:rsidRPr="00DC69F9">
        <w:rPr>
          <w:sz w:val="22"/>
          <w:szCs w:val="22"/>
        </w:rPr>
        <w:t>=</w:t>
      </w:r>
      <w:proofErr w:type="gramEnd"/>
      <w:r w:rsidRPr="00DC69F9">
        <w:rPr>
          <w:sz w:val="22"/>
          <w:szCs w:val="22"/>
        </w:rPr>
        <w:t xml:space="preserve"> Constant</w:t>
      </w:r>
    </w:p>
    <w:p w:rsidR="0072349A" w:rsidRPr="00DC69F9" w:rsidRDefault="0072349A" w:rsidP="008E0108">
      <w:pPr>
        <w:pStyle w:val="ListParagraph"/>
        <w:tabs>
          <w:tab w:val="left" w:pos="1620"/>
        </w:tabs>
        <w:spacing w:after="120"/>
        <w:ind w:left="806"/>
        <w:contextualSpacing w:val="0"/>
        <w:rPr>
          <w:sz w:val="22"/>
          <w:szCs w:val="22"/>
        </w:rPr>
      </w:pPr>
      <w:proofErr w:type="gramStart"/>
      <w:r w:rsidRPr="00DC69F9">
        <w:rPr>
          <w:sz w:val="22"/>
          <w:szCs w:val="22"/>
        </w:rPr>
        <w:t>H</w:t>
      </w:r>
      <w:r w:rsidRPr="00DC69F9">
        <w:rPr>
          <w:sz w:val="22"/>
          <w:szCs w:val="22"/>
          <w:vertAlign w:val="subscript"/>
        </w:rPr>
        <w:t>T</w:t>
      </w:r>
      <w:r>
        <w:rPr>
          <w:sz w:val="22"/>
          <w:szCs w:val="22"/>
        </w:rPr>
        <w:t xml:space="preserve">  </w:t>
      </w:r>
      <w:r w:rsidRPr="00DC69F9">
        <w:rPr>
          <w:sz w:val="22"/>
          <w:szCs w:val="22"/>
        </w:rPr>
        <w:t>=</w:t>
      </w:r>
      <w:proofErr w:type="gramEnd"/>
      <w:r w:rsidRPr="00DC69F9">
        <w:rPr>
          <w:sz w:val="22"/>
          <w:szCs w:val="22"/>
        </w:rPr>
        <w:t xml:space="preserve"> The net heating value as determined in 40 CFR 60.18 (f)(3).</w:t>
      </w:r>
    </w:p>
    <w:p w:rsidR="0072349A" w:rsidRDefault="008E0108" w:rsidP="008E0108">
      <w:pPr>
        <w:pStyle w:val="ListParagraph"/>
        <w:suppressAutoHyphens/>
        <w:spacing w:after="120"/>
        <w:ind w:left="360"/>
        <w:contextualSpacing w:val="0"/>
        <w:rPr>
          <w:sz w:val="22"/>
          <w:szCs w:val="22"/>
        </w:rPr>
      </w:pPr>
      <w:r w:rsidRPr="00DC69F9">
        <w:rPr>
          <w:sz w:val="22"/>
          <w:szCs w:val="22"/>
        </w:rPr>
        <w:t>[Rule 62-204.800(8)(d),</w:t>
      </w:r>
      <w:r>
        <w:rPr>
          <w:sz w:val="22"/>
          <w:szCs w:val="22"/>
        </w:rPr>
        <w:t xml:space="preserve"> </w:t>
      </w:r>
      <w:r w:rsidRPr="00DC69F9">
        <w:rPr>
          <w:sz w:val="22"/>
          <w:szCs w:val="22"/>
        </w:rPr>
        <w:t>F.A.C., and 40 CFR 60.18(c) &amp; (f)]</w:t>
      </w:r>
    </w:p>
    <w:p w:rsidR="004E3F8E" w:rsidRDefault="004E3F8E" w:rsidP="004E3F8E">
      <w:pPr>
        <w:numPr>
          <w:ilvl w:val="0"/>
          <w:numId w:val="2"/>
        </w:numPr>
        <w:suppressAutoHyphens/>
        <w:spacing w:after="120"/>
        <w:rPr>
          <w:sz w:val="22"/>
          <w:szCs w:val="22"/>
        </w:rPr>
      </w:pPr>
      <w:bookmarkStart w:id="10" w:name="_Ref520719704"/>
      <w:r w:rsidRPr="00B260AA">
        <w:rPr>
          <w:sz w:val="22"/>
          <w:szCs w:val="22"/>
          <w:u w:val="single"/>
        </w:rPr>
        <w:t>Maximum Tip Velocity Specifications</w:t>
      </w:r>
      <w:r w:rsidRPr="00B260AA">
        <w:rPr>
          <w:sz w:val="22"/>
          <w:szCs w:val="22"/>
        </w:rPr>
        <w:t>:  Non-assisted flares shall be designed for and operated with an exit velocity, as determined by the methods specified in 40 CFR 60</w:t>
      </w:r>
      <w:r>
        <w:rPr>
          <w:sz w:val="22"/>
          <w:szCs w:val="22"/>
        </w:rPr>
        <w:t>.18</w:t>
      </w:r>
      <w:r w:rsidRPr="00B260AA">
        <w:rPr>
          <w:sz w:val="22"/>
          <w:szCs w:val="22"/>
        </w:rPr>
        <w:t>(f)(4), less than 18.3 m/sec (60 feet/sec)</w:t>
      </w:r>
      <w:r>
        <w:rPr>
          <w:sz w:val="22"/>
          <w:szCs w:val="22"/>
        </w:rPr>
        <w:t xml:space="preserve">, except as provided in </w:t>
      </w:r>
      <w:r w:rsidRPr="006F0AEC">
        <w:rPr>
          <w:b/>
          <w:sz w:val="22"/>
          <w:szCs w:val="22"/>
        </w:rPr>
        <w:t>Specific Conditions</w:t>
      </w:r>
      <w:r>
        <w:rPr>
          <w:sz w:val="22"/>
          <w:szCs w:val="22"/>
        </w:rPr>
        <w:t xml:space="preserve"> </w:t>
      </w:r>
      <w:r w:rsidR="00E23046">
        <w:rPr>
          <w:b/>
          <w:sz w:val="22"/>
          <w:szCs w:val="22"/>
        </w:rPr>
        <w:t>10</w:t>
      </w:r>
      <w:r w:rsidRPr="006F0AEC">
        <w:rPr>
          <w:b/>
          <w:sz w:val="22"/>
          <w:szCs w:val="22"/>
        </w:rPr>
        <w:t>.</w:t>
      </w:r>
      <w:r w:rsidRPr="006F0AEC">
        <w:rPr>
          <w:b/>
          <w:sz w:val="22"/>
          <w:szCs w:val="22"/>
        </w:rPr>
        <w:fldChar w:fldCharType="begin"/>
      </w:r>
      <w:r w:rsidRPr="006F0AEC">
        <w:rPr>
          <w:b/>
          <w:sz w:val="22"/>
          <w:szCs w:val="22"/>
        </w:rPr>
        <w:instrText xml:space="preserve"> REF _Ref471810451 \w \h </w:instrText>
      </w:r>
      <w:r>
        <w:rPr>
          <w:b/>
          <w:sz w:val="22"/>
          <w:szCs w:val="22"/>
        </w:rPr>
        <w:instrText xml:space="preserve"> \* MERGEFORMAT </w:instrText>
      </w:r>
      <w:r w:rsidRPr="006F0AEC">
        <w:rPr>
          <w:b/>
          <w:sz w:val="22"/>
          <w:szCs w:val="22"/>
        </w:rPr>
      </w:r>
      <w:r w:rsidRPr="006F0AEC">
        <w:rPr>
          <w:b/>
          <w:sz w:val="22"/>
          <w:szCs w:val="22"/>
        </w:rPr>
        <w:fldChar w:fldCharType="separate"/>
      </w:r>
      <w:r w:rsidR="00A428DC">
        <w:rPr>
          <w:b/>
          <w:sz w:val="22"/>
          <w:szCs w:val="22"/>
        </w:rPr>
        <w:t>a</w:t>
      </w:r>
      <w:r w:rsidRPr="006F0AEC">
        <w:rPr>
          <w:b/>
          <w:sz w:val="22"/>
          <w:szCs w:val="22"/>
        </w:rPr>
        <w:fldChar w:fldCharType="end"/>
      </w:r>
      <w:r>
        <w:rPr>
          <w:sz w:val="22"/>
          <w:szCs w:val="22"/>
        </w:rPr>
        <w:t xml:space="preserve"> and </w:t>
      </w:r>
      <w:r w:rsidR="00E23046" w:rsidRPr="00E23046">
        <w:rPr>
          <w:b/>
          <w:sz w:val="22"/>
          <w:szCs w:val="22"/>
        </w:rPr>
        <w:t>10</w:t>
      </w:r>
      <w:r w:rsidRPr="006F0AEC">
        <w:rPr>
          <w:b/>
          <w:sz w:val="22"/>
          <w:szCs w:val="22"/>
        </w:rPr>
        <w:t>.</w:t>
      </w:r>
      <w:r w:rsidRPr="006F0AEC">
        <w:rPr>
          <w:b/>
          <w:sz w:val="22"/>
          <w:szCs w:val="22"/>
        </w:rPr>
        <w:fldChar w:fldCharType="begin"/>
      </w:r>
      <w:r w:rsidRPr="006F0AEC">
        <w:rPr>
          <w:b/>
          <w:sz w:val="22"/>
          <w:szCs w:val="22"/>
        </w:rPr>
        <w:instrText xml:space="preserve"> REF _Ref471810457 \w \h </w:instrText>
      </w:r>
      <w:r>
        <w:rPr>
          <w:b/>
          <w:sz w:val="22"/>
          <w:szCs w:val="22"/>
        </w:rPr>
        <w:instrText xml:space="preserve"> \* MERGEFORMAT </w:instrText>
      </w:r>
      <w:r w:rsidRPr="006F0AEC">
        <w:rPr>
          <w:b/>
          <w:sz w:val="22"/>
          <w:szCs w:val="22"/>
        </w:rPr>
      </w:r>
      <w:r w:rsidRPr="006F0AEC">
        <w:rPr>
          <w:b/>
          <w:sz w:val="22"/>
          <w:szCs w:val="22"/>
        </w:rPr>
        <w:fldChar w:fldCharType="separate"/>
      </w:r>
      <w:r w:rsidR="00A428DC">
        <w:rPr>
          <w:b/>
          <w:sz w:val="22"/>
          <w:szCs w:val="22"/>
        </w:rPr>
        <w:t>b</w:t>
      </w:r>
      <w:r w:rsidRPr="006F0AEC">
        <w:rPr>
          <w:b/>
          <w:sz w:val="22"/>
          <w:szCs w:val="22"/>
        </w:rPr>
        <w:fldChar w:fldCharType="end"/>
      </w:r>
      <w:r>
        <w:rPr>
          <w:sz w:val="22"/>
          <w:szCs w:val="22"/>
        </w:rPr>
        <w:t xml:space="preserve"> below:</w:t>
      </w:r>
      <w:bookmarkEnd w:id="10"/>
    </w:p>
    <w:p w:rsidR="004E3F8E" w:rsidRDefault="004E3F8E" w:rsidP="004E3F8E">
      <w:pPr>
        <w:pStyle w:val="ListParagraph"/>
        <w:numPr>
          <w:ilvl w:val="0"/>
          <w:numId w:val="18"/>
        </w:numPr>
        <w:suppressAutoHyphens/>
        <w:spacing w:after="120"/>
        <w:contextualSpacing w:val="0"/>
        <w:rPr>
          <w:sz w:val="22"/>
          <w:szCs w:val="22"/>
        </w:rPr>
      </w:pPr>
      <w:bookmarkStart w:id="11" w:name="_Ref471810451"/>
      <w:r>
        <w:rPr>
          <w:sz w:val="22"/>
          <w:szCs w:val="22"/>
        </w:rPr>
        <w:t>N</w:t>
      </w:r>
      <w:r w:rsidRPr="006F0AEC">
        <w:rPr>
          <w:sz w:val="22"/>
          <w:szCs w:val="22"/>
        </w:rPr>
        <w:t>onassisted flares designed for and operated with an exit velocity, as determined by the methods specified in paragraph 40 CFR 60.18(f)(4), equal to or greater than 18.3 m/sec (60 ft/sec) but less than 122 m/sec (400 ft/sec) are allowed if the net heating value of the gas being combusted is greater than 37.3 MJ/</w:t>
      </w:r>
      <w:proofErr w:type="spellStart"/>
      <w:r w:rsidRPr="006F0AEC">
        <w:rPr>
          <w:sz w:val="22"/>
          <w:szCs w:val="22"/>
        </w:rPr>
        <w:t>scm</w:t>
      </w:r>
      <w:proofErr w:type="spellEnd"/>
      <w:r w:rsidRPr="006F0AEC">
        <w:rPr>
          <w:sz w:val="22"/>
          <w:szCs w:val="22"/>
        </w:rPr>
        <w:t xml:space="preserve"> (1,000 Btu/scf).</w:t>
      </w:r>
      <w:bookmarkEnd w:id="11"/>
    </w:p>
    <w:p w:rsidR="004E3F8E" w:rsidRDefault="004E3F8E" w:rsidP="004E3F8E">
      <w:pPr>
        <w:pStyle w:val="ListParagraph"/>
        <w:numPr>
          <w:ilvl w:val="0"/>
          <w:numId w:val="18"/>
        </w:numPr>
        <w:suppressAutoHyphens/>
        <w:spacing w:after="120"/>
        <w:contextualSpacing w:val="0"/>
        <w:rPr>
          <w:sz w:val="22"/>
          <w:szCs w:val="22"/>
        </w:rPr>
      </w:pPr>
      <w:bookmarkStart w:id="12" w:name="_Ref471810457"/>
      <w:r>
        <w:rPr>
          <w:sz w:val="22"/>
          <w:szCs w:val="22"/>
        </w:rPr>
        <w:t>N</w:t>
      </w:r>
      <w:r w:rsidRPr="006F0AEC">
        <w:rPr>
          <w:sz w:val="22"/>
          <w:szCs w:val="22"/>
        </w:rPr>
        <w:t>onassisted flares designed for and operated with an exit velocity, as determined by the methods specified in paragraph (f)(4), less than the velocity, V</w:t>
      </w:r>
      <w:r w:rsidRPr="006F0AEC">
        <w:rPr>
          <w:sz w:val="22"/>
          <w:szCs w:val="22"/>
          <w:vertAlign w:val="subscript"/>
        </w:rPr>
        <w:t>max</w:t>
      </w:r>
      <w:r w:rsidRPr="006F0AEC">
        <w:rPr>
          <w:sz w:val="22"/>
          <w:szCs w:val="22"/>
        </w:rPr>
        <w:t>, as determined by the method specified in paragraph 40 CFR 60.18 (f)(5), and less than 122 m/sec (400 ft/sec) are allowed</w:t>
      </w:r>
      <w:bookmarkEnd w:id="12"/>
      <w:r>
        <w:rPr>
          <w:sz w:val="22"/>
          <w:szCs w:val="22"/>
        </w:rPr>
        <w:t>.</w:t>
      </w:r>
    </w:p>
    <w:p w:rsidR="004E3F8E" w:rsidRPr="004E3F8E" w:rsidRDefault="004E3F8E" w:rsidP="004E3F8E">
      <w:pPr>
        <w:suppressAutoHyphens/>
        <w:spacing w:after="120"/>
        <w:ind w:left="360"/>
        <w:rPr>
          <w:sz w:val="22"/>
          <w:szCs w:val="22"/>
        </w:rPr>
      </w:pPr>
      <w:r w:rsidRPr="006F0AEC">
        <w:rPr>
          <w:sz w:val="22"/>
          <w:szCs w:val="22"/>
        </w:rPr>
        <w:t>[Rule 62-204.800(8)(d), F.A.C., and 40 CFR 60.18(c)]</w:t>
      </w:r>
    </w:p>
    <w:p w:rsidR="00351B07" w:rsidRDefault="00351B07" w:rsidP="00351B07">
      <w:pPr>
        <w:numPr>
          <w:ilvl w:val="0"/>
          <w:numId w:val="2"/>
        </w:numPr>
        <w:suppressAutoHyphens/>
        <w:spacing w:after="120"/>
        <w:rPr>
          <w:sz w:val="22"/>
          <w:szCs w:val="22"/>
        </w:rPr>
      </w:pPr>
      <w:r w:rsidRPr="00DC69F9">
        <w:rPr>
          <w:sz w:val="22"/>
          <w:szCs w:val="22"/>
          <w:u w:val="single"/>
        </w:rPr>
        <w:t>Design Specifications</w:t>
      </w:r>
      <w:r>
        <w:rPr>
          <w:sz w:val="22"/>
          <w:szCs w:val="22"/>
        </w:rPr>
        <w:t xml:space="preserve">:  </w:t>
      </w:r>
    </w:p>
    <w:p w:rsidR="00351B07" w:rsidRDefault="00351B07" w:rsidP="004E3F8E">
      <w:pPr>
        <w:pStyle w:val="ListParagraph"/>
        <w:numPr>
          <w:ilvl w:val="0"/>
          <w:numId w:val="16"/>
        </w:numPr>
        <w:suppressAutoHyphens/>
        <w:spacing w:after="120"/>
        <w:contextualSpacing w:val="0"/>
        <w:rPr>
          <w:sz w:val="22"/>
          <w:szCs w:val="22"/>
        </w:rPr>
      </w:pPr>
      <w:r>
        <w:rPr>
          <w:sz w:val="22"/>
          <w:szCs w:val="22"/>
        </w:rPr>
        <w:t xml:space="preserve">The flare </w:t>
      </w:r>
      <w:r w:rsidRPr="00DC69F9">
        <w:rPr>
          <w:sz w:val="22"/>
          <w:szCs w:val="22"/>
        </w:rPr>
        <w:t xml:space="preserve">has the option to meet </w:t>
      </w:r>
      <w:r w:rsidRPr="00E23046">
        <w:rPr>
          <w:b/>
          <w:sz w:val="22"/>
          <w:szCs w:val="22"/>
        </w:rPr>
        <w:t xml:space="preserve">Specific Conditions </w:t>
      </w:r>
      <w:r w:rsidRPr="00E23046">
        <w:rPr>
          <w:b/>
          <w:sz w:val="22"/>
          <w:szCs w:val="22"/>
        </w:rPr>
        <w:fldChar w:fldCharType="begin"/>
      </w:r>
      <w:r w:rsidRPr="00E23046">
        <w:rPr>
          <w:b/>
          <w:sz w:val="22"/>
          <w:szCs w:val="22"/>
        </w:rPr>
        <w:instrText xml:space="preserve"> REF _Ref446657262 \r \h  \* MERGEFORMAT </w:instrText>
      </w:r>
      <w:r w:rsidRPr="00E23046">
        <w:rPr>
          <w:b/>
          <w:sz w:val="22"/>
          <w:szCs w:val="22"/>
        </w:rPr>
      </w:r>
      <w:r w:rsidRPr="00E23046">
        <w:rPr>
          <w:b/>
          <w:sz w:val="22"/>
          <w:szCs w:val="22"/>
        </w:rPr>
        <w:fldChar w:fldCharType="separate"/>
      </w:r>
      <w:r w:rsidR="00A428DC">
        <w:rPr>
          <w:b/>
          <w:sz w:val="22"/>
          <w:szCs w:val="22"/>
        </w:rPr>
        <w:t>9</w:t>
      </w:r>
      <w:r w:rsidRPr="00E23046">
        <w:rPr>
          <w:b/>
          <w:sz w:val="22"/>
          <w:szCs w:val="22"/>
        </w:rPr>
        <w:fldChar w:fldCharType="end"/>
      </w:r>
      <w:r w:rsidRPr="00E23046">
        <w:rPr>
          <w:b/>
          <w:sz w:val="22"/>
          <w:szCs w:val="22"/>
        </w:rPr>
        <w:t xml:space="preserve">. </w:t>
      </w:r>
      <w:r w:rsidRPr="00E23046">
        <w:rPr>
          <w:sz w:val="22"/>
          <w:szCs w:val="22"/>
        </w:rPr>
        <w:t>and</w:t>
      </w:r>
      <w:r w:rsidR="00E23046" w:rsidRPr="00E23046">
        <w:rPr>
          <w:b/>
          <w:sz w:val="22"/>
          <w:szCs w:val="22"/>
        </w:rPr>
        <w:t xml:space="preserve"> </w:t>
      </w:r>
      <w:r w:rsidR="00E23046" w:rsidRPr="00E23046">
        <w:rPr>
          <w:b/>
          <w:sz w:val="22"/>
          <w:szCs w:val="22"/>
        </w:rPr>
        <w:fldChar w:fldCharType="begin"/>
      </w:r>
      <w:r w:rsidR="00E23046" w:rsidRPr="00E23046">
        <w:rPr>
          <w:b/>
          <w:sz w:val="22"/>
          <w:szCs w:val="22"/>
        </w:rPr>
        <w:instrText xml:space="preserve"> REF _Ref520719704 \r \h </w:instrText>
      </w:r>
      <w:r w:rsidR="00E23046">
        <w:rPr>
          <w:b/>
          <w:sz w:val="22"/>
          <w:szCs w:val="22"/>
        </w:rPr>
        <w:instrText xml:space="preserve"> \* MERGEFORMAT </w:instrText>
      </w:r>
      <w:r w:rsidR="00E23046" w:rsidRPr="00E23046">
        <w:rPr>
          <w:b/>
          <w:sz w:val="22"/>
          <w:szCs w:val="22"/>
        </w:rPr>
      </w:r>
      <w:r w:rsidR="00E23046" w:rsidRPr="00E23046">
        <w:rPr>
          <w:b/>
          <w:sz w:val="22"/>
          <w:szCs w:val="22"/>
        </w:rPr>
        <w:fldChar w:fldCharType="separate"/>
      </w:r>
      <w:r w:rsidR="00A428DC">
        <w:rPr>
          <w:b/>
          <w:sz w:val="22"/>
          <w:szCs w:val="22"/>
        </w:rPr>
        <w:t>10</w:t>
      </w:r>
      <w:r w:rsidR="00E23046" w:rsidRPr="00E23046">
        <w:rPr>
          <w:b/>
          <w:sz w:val="22"/>
          <w:szCs w:val="22"/>
        </w:rPr>
        <w:fldChar w:fldCharType="end"/>
      </w:r>
      <w:r w:rsidRPr="00E23046">
        <w:rPr>
          <w:sz w:val="22"/>
          <w:szCs w:val="22"/>
        </w:rPr>
        <w:t>,</w:t>
      </w:r>
      <w:r w:rsidRPr="005244F8">
        <w:rPr>
          <w:sz w:val="22"/>
          <w:szCs w:val="22"/>
        </w:rPr>
        <w:t xml:space="preserve"> </w:t>
      </w:r>
      <w:r>
        <w:rPr>
          <w:sz w:val="22"/>
          <w:szCs w:val="22"/>
        </w:rPr>
        <w:t xml:space="preserve">or shall meet the following design specifications:  </w:t>
      </w:r>
      <w:r w:rsidRPr="005244F8">
        <w:rPr>
          <w:sz w:val="22"/>
          <w:szCs w:val="22"/>
        </w:rPr>
        <w:t>have a diameter of 3 inches or greater; are non-assisted; have a hydrogen content of 8% (by volume), or greater; and are designed for and operated with an exit velocity less than 37.2 m/sec (122 feet/sec) and less than the velocity, V</w:t>
      </w:r>
      <w:r w:rsidRPr="005244F8">
        <w:rPr>
          <w:sz w:val="22"/>
          <w:szCs w:val="22"/>
          <w:vertAlign w:val="subscript"/>
        </w:rPr>
        <w:t>max</w:t>
      </w:r>
      <w:r w:rsidRPr="005244F8">
        <w:rPr>
          <w:sz w:val="22"/>
          <w:szCs w:val="22"/>
        </w:rPr>
        <w:t>, as determined by the following equation:</w:t>
      </w:r>
    </w:p>
    <w:p w:rsidR="00351B07" w:rsidRPr="005244F8" w:rsidRDefault="000F4B5E" w:rsidP="00351B07">
      <w:pPr>
        <w:pStyle w:val="ListParagraph"/>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max</m:t>
              </m:r>
            </m:sub>
          </m:sSub>
          <m:r>
            <w:rPr>
              <w:rFonts w:ascii="Cambria Math" w:hAnsi="Cambria Math"/>
              <w:sz w:val="22"/>
              <w:szCs w:val="22"/>
            </w:rPr>
            <m:t xml:space="preserve">= </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H2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e>
          </m:d>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oMath>
      </m:oMathPara>
    </w:p>
    <w:p w:rsidR="00351B07" w:rsidRPr="005244F8" w:rsidRDefault="00351B07" w:rsidP="00351B07">
      <w:pPr>
        <w:pStyle w:val="ListParagraph"/>
        <w:spacing w:after="120"/>
        <w:rPr>
          <w:sz w:val="22"/>
          <w:szCs w:val="22"/>
        </w:rPr>
      </w:pPr>
      <w:r>
        <w:rPr>
          <w:sz w:val="22"/>
          <w:szCs w:val="22"/>
        </w:rPr>
        <w:t>w</w:t>
      </w:r>
      <w:r w:rsidRPr="005244F8">
        <w:rPr>
          <w:sz w:val="22"/>
          <w:szCs w:val="22"/>
        </w:rPr>
        <w:t>here:</w:t>
      </w:r>
    </w:p>
    <w:p w:rsidR="00351B07" w:rsidRPr="005244F8" w:rsidRDefault="00351B07" w:rsidP="00351B07">
      <w:pPr>
        <w:pStyle w:val="ListParagraph"/>
        <w:spacing w:after="120"/>
        <w:rPr>
          <w:sz w:val="22"/>
          <w:szCs w:val="22"/>
        </w:rPr>
      </w:pPr>
      <w:r w:rsidRPr="005244F8">
        <w:rPr>
          <w:sz w:val="22"/>
          <w:szCs w:val="22"/>
        </w:rPr>
        <w:t>V</w:t>
      </w:r>
      <w:r w:rsidRPr="005244F8">
        <w:rPr>
          <w:sz w:val="22"/>
          <w:szCs w:val="22"/>
          <w:vertAlign w:val="subscript"/>
        </w:rPr>
        <w:t>max</w:t>
      </w:r>
      <w:r w:rsidRPr="005244F8">
        <w:rPr>
          <w:sz w:val="22"/>
          <w:szCs w:val="22"/>
        </w:rPr>
        <w:t>= Maximum permitted velocity, m/sec.</w:t>
      </w:r>
    </w:p>
    <w:p w:rsidR="00351B07" w:rsidRPr="005244F8" w:rsidRDefault="00351B07" w:rsidP="00351B07">
      <w:pPr>
        <w:pStyle w:val="ListParagraph"/>
        <w:spacing w:after="120"/>
        <w:rPr>
          <w:sz w:val="22"/>
          <w:szCs w:val="22"/>
        </w:rPr>
      </w:pPr>
      <w:r w:rsidRPr="005244F8">
        <w:rPr>
          <w:sz w:val="22"/>
          <w:szCs w:val="22"/>
        </w:rPr>
        <w:t>K</w:t>
      </w:r>
      <w:r w:rsidRPr="005244F8">
        <w:rPr>
          <w:sz w:val="22"/>
          <w:szCs w:val="22"/>
          <w:vertAlign w:val="subscript"/>
        </w:rPr>
        <w:t>1</w:t>
      </w:r>
      <w:r w:rsidRPr="005244F8">
        <w:rPr>
          <w:sz w:val="22"/>
          <w:szCs w:val="22"/>
        </w:rPr>
        <w:t xml:space="preserve"> = Constant, 6.0 volume-% hydrogen.</w:t>
      </w:r>
    </w:p>
    <w:p w:rsidR="00351B07" w:rsidRPr="005244F8" w:rsidRDefault="00351B07" w:rsidP="00351B07">
      <w:pPr>
        <w:pStyle w:val="ListParagraph"/>
        <w:spacing w:after="120"/>
        <w:rPr>
          <w:sz w:val="22"/>
          <w:szCs w:val="22"/>
        </w:rPr>
      </w:pPr>
      <w:r w:rsidRPr="005244F8">
        <w:rPr>
          <w:sz w:val="22"/>
          <w:szCs w:val="22"/>
        </w:rPr>
        <w:t>K</w:t>
      </w:r>
      <w:r w:rsidRPr="005244F8">
        <w:rPr>
          <w:sz w:val="22"/>
          <w:szCs w:val="22"/>
          <w:vertAlign w:val="subscript"/>
        </w:rPr>
        <w:t>2</w:t>
      </w:r>
      <w:r w:rsidRPr="005244F8">
        <w:rPr>
          <w:sz w:val="22"/>
          <w:szCs w:val="22"/>
        </w:rPr>
        <w:t xml:space="preserve"> </w:t>
      </w:r>
      <w:r>
        <w:rPr>
          <w:sz w:val="22"/>
          <w:szCs w:val="22"/>
        </w:rPr>
        <w:t xml:space="preserve">= </w:t>
      </w:r>
      <w:r w:rsidRPr="005244F8">
        <w:rPr>
          <w:sz w:val="22"/>
          <w:szCs w:val="22"/>
        </w:rPr>
        <w:t>Constant, 3.9(m/sec)/volume-% hydrogen.</w:t>
      </w:r>
    </w:p>
    <w:p w:rsidR="00351B07" w:rsidRPr="005244F8" w:rsidRDefault="00351B07" w:rsidP="00351B07">
      <w:pPr>
        <w:pStyle w:val="ListParagraph"/>
        <w:spacing w:after="120"/>
        <w:ind w:left="1440" w:hanging="720"/>
        <w:contextualSpacing w:val="0"/>
        <w:rPr>
          <w:sz w:val="22"/>
          <w:szCs w:val="22"/>
        </w:rPr>
      </w:pPr>
      <w:r w:rsidRPr="005244F8">
        <w:rPr>
          <w:sz w:val="22"/>
          <w:szCs w:val="22"/>
        </w:rPr>
        <w:t>X</w:t>
      </w:r>
      <w:r w:rsidRPr="005244F8">
        <w:rPr>
          <w:sz w:val="22"/>
          <w:szCs w:val="22"/>
          <w:vertAlign w:val="subscript"/>
        </w:rPr>
        <w:t>H2</w:t>
      </w:r>
      <w:r w:rsidRPr="005244F8">
        <w:rPr>
          <w:sz w:val="22"/>
          <w:szCs w:val="22"/>
        </w:rPr>
        <w:t xml:space="preserve"> =</w:t>
      </w:r>
      <w:r>
        <w:rPr>
          <w:sz w:val="22"/>
          <w:szCs w:val="22"/>
        </w:rPr>
        <w:t xml:space="preserve"> T</w:t>
      </w:r>
      <w:r w:rsidRPr="005244F8">
        <w:rPr>
          <w:sz w:val="22"/>
          <w:szCs w:val="22"/>
        </w:rPr>
        <w:t>he volume-% of hydrogen, on a wet basis, as calculated by using the ASTM Method D1946–77. (Incorporated by reference as specified in 40 CFR 60.17).</w:t>
      </w:r>
    </w:p>
    <w:p w:rsidR="00351B07" w:rsidRDefault="00351B07" w:rsidP="004E3F8E">
      <w:pPr>
        <w:pStyle w:val="ListParagraph"/>
        <w:numPr>
          <w:ilvl w:val="0"/>
          <w:numId w:val="16"/>
        </w:numPr>
        <w:suppressAutoHyphens/>
        <w:spacing w:after="120"/>
        <w:contextualSpacing w:val="0"/>
        <w:rPr>
          <w:sz w:val="22"/>
          <w:szCs w:val="22"/>
        </w:rPr>
      </w:pPr>
      <w:r w:rsidRPr="005244F8">
        <w:rPr>
          <w:sz w:val="22"/>
          <w:szCs w:val="22"/>
        </w:rPr>
        <w:t>The actual exit velocity of a flare shall be determined by the method specified in 40 CFR 60(f)(4).</w:t>
      </w:r>
    </w:p>
    <w:p w:rsidR="00DB7322" w:rsidRPr="00DB7322" w:rsidRDefault="00DB7322" w:rsidP="00DB7322">
      <w:pPr>
        <w:suppressAutoHyphens/>
        <w:spacing w:after="120"/>
        <w:ind w:left="360"/>
        <w:rPr>
          <w:sz w:val="22"/>
          <w:szCs w:val="22"/>
        </w:rPr>
      </w:pPr>
      <w:r w:rsidRPr="005244F8">
        <w:rPr>
          <w:sz w:val="22"/>
          <w:szCs w:val="22"/>
        </w:rPr>
        <w:t>[Rule 62-204.800(8)</w:t>
      </w:r>
      <w:r>
        <w:rPr>
          <w:sz w:val="22"/>
          <w:szCs w:val="22"/>
        </w:rPr>
        <w:t>(d), F.A.C.</w:t>
      </w:r>
      <w:r w:rsidRPr="005244F8">
        <w:rPr>
          <w:sz w:val="22"/>
          <w:szCs w:val="22"/>
        </w:rPr>
        <w:t xml:space="preserve"> and 40 CFR 60.18(c)]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845DA5" w:rsidRDefault="004C73A6" w:rsidP="00845DA5">
      <w:pPr>
        <w:numPr>
          <w:ilvl w:val="0"/>
          <w:numId w:val="2"/>
        </w:numPr>
        <w:spacing w:after="120"/>
        <w:rPr>
          <w:sz w:val="22"/>
          <w:szCs w:val="22"/>
        </w:rPr>
      </w:pPr>
      <w:r w:rsidRPr="00845DA5">
        <w:rPr>
          <w:sz w:val="22"/>
          <w:szCs w:val="22"/>
          <w:u w:val="single"/>
        </w:rPr>
        <w:t>Initial Compliance Tests</w:t>
      </w:r>
      <w:r w:rsidRPr="00845DA5">
        <w:rPr>
          <w:sz w:val="22"/>
          <w:szCs w:val="22"/>
        </w:rPr>
        <w:t xml:space="preserve">:  </w:t>
      </w:r>
      <w:r w:rsidR="00CE6E53" w:rsidRPr="00DA00AD">
        <w:rPr>
          <w:sz w:val="22"/>
          <w:szCs w:val="22"/>
        </w:rPr>
        <w:t>The emissions unit shall be tested to demonstrate initial compliance with the emissions standards for VE.  The initial tests shall be conducted within 60 days after</w:t>
      </w:r>
      <w:r w:rsidR="00CE6E53" w:rsidRPr="00940DED">
        <w:rPr>
          <w:sz w:val="22"/>
          <w:szCs w:val="22"/>
        </w:rPr>
        <w:t xml:space="preserve"> achieving permitted capacity, but not later than 180 days after initial operation of the unit.</w:t>
      </w:r>
      <w:r w:rsidRPr="00845DA5">
        <w:rPr>
          <w:sz w:val="22"/>
          <w:szCs w:val="22"/>
        </w:rPr>
        <w:t xml:space="preserve">  [Rule</w:t>
      </w:r>
      <w:r w:rsidR="00B56CB8">
        <w:rPr>
          <w:sz w:val="22"/>
          <w:szCs w:val="22"/>
        </w:rPr>
        <w:t>s</w:t>
      </w:r>
      <w:r w:rsidRPr="00845DA5">
        <w:rPr>
          <w:sz w:val="22"/>
          <w:szCs w:val="22"/>
        </w:rPr>
        <w:t xml:space="preserve"> </w:t>
      </w:r>
      <w:r w:rsidR="00B56CB8">
        <w:rPr>
          <w:sz w:val="22"/>
          <w:szCs w:val="22"/>
        </w:rPr>
        <w:t xml:space="preserve">62-4.070(3) and </w:t>
      </w:r>
      <w:r w:rsidR="007625C8" w:rsidRPr="00845DA5">
        <w:rPr>
          <w:sz w:val="22"/>
          <w:szCs w:val="22"/>
        </w:rPr>
        <w:t>62-297.310(</w:t>
      </w:r>
      <w:r w:rsidR="007625C8">
        <w:rPr>
          <w:sz w:val="22"/>
          <w:szCs w:val="22"/>
        </w:rPr>
        <w:t>8</w:t>
      </w:r>
      <w:r w:rsidR="007625C8" w:rsidRPr="00845DA5">
        <w:rPr>
          <w:sz w:val="22"/>
          <w:szCs w:val="22"/>
        </w:rPr>
        <w:t>)(</w:t>
      </w:r>
      <w:r w:rsidR="007625C8">
        <w:rPr>
          <w:sz w:val="22"/>
          <w:szCs w:val="22"/>
        </w:rPr>
        <w:t>b</w:t>
      </w:r>
      <w:r w:rsidR="007625C8" w:rsidRPr="00845DA5">
        <w:rPr>
          <w:sz w:val="22"/>
          <w:szCs w:val="22"/>
        </w:rPr>
        <w:t>)</w:t>
      </w:r>
      <w:r w:rsidR="007625C8">
        <w:rPr>
          <w:sz w:val="22"/>
          <w:szCs w:val="22"/>
        </w:rPr>
        <w:t>1</w:t>
      </w:r>
      <w:r w:rsidR="007625C8" w:rsidRPr="00845DA5">
        <w:rPr>
          <w:sz w:val="22"/>
          <w:szCs w:val="22"/>
        </w:rPr>
        <w:t>, F.A.C.</w:t>
      </w:r>
      <w:r w:rsidRPr="00845DA5">
        <w:rPr>
          <w:sz w:val="22"/>
          <w:szCs w:val="22"/>
        </w:rPr>
        <w:t>]</w:t>
      </w:r>
    </w:p>
    <w:p w:rsidR="004C73A6" w:rsidRPr="00845DA5" w:rsidRDefault="004C73A6" w:rsidP="00A01D8B">
      <w:pPr>
        <w:numPr>
          <w:ilvl w:val="0"/>
          <w:numId w:val="2"/>
        </w:numPr>
        <w:spacing w:after="120"/>
        <w:rPr>
          <w:sz w:val="22"/>
          <w:szCs w:val="22"/>
        </w:rPr>
      </w:pPr>
      <w:r w:rsidRPr="00845DA5">
        <w:rPr>
          <w:sz w:val="22"/>
          <w:szCs w:val="22"/>
          <w:u w:val="single"/>
        </w:rPr>
        <w:t>Annual Compliance Tests</w:t>
      </w:r>
      <w:r w:rsidRPr="00845DA5">
        <w:rPr>
          <w:sz w:val="22"/>
          <w:szCs w:val="22"/>
        </w:rPr>
        <w:t xml:space="preserve">:  </w:t>
      </w:r>
      <w:r w:rsidR="007625C8" w:rsidRPr="00845DA5">
        <w:rPr>
          <w:sz w:val="22"/>
          <w:szCs w:val="22"/>
        </w:rPr>
        <w:t xml:space="preserve">During each </w:t>
      </w:r>
      <w:r w:rsidR="007625C8">
        <w:rPr>
          <w:sz w:val="22"/>
          <w:szCs w:val="22"/>
        </w:rPr>
        <w:t>calendar</w:t>
      </w:r>
      <w:r w:rsidR="007625C8" w:rsidRPr="00845DA5">
        <w:rPr>
          <w:sz w:val="22"/>
          <w:szCs w:val="22"/>
        </w:rPr>
        <w:t xml:space="preserve"> year (</w:t>
      </w:r>
      <w:r w:rsidR="007625C8">
        <w:rPr>
          <w:sz w:val="22"/>
          <w:szCs w:val="22"/>
        </w:rPr>
        <w:t>January</w:t>
      </w:r>
      <w:r w:rsidR="007625C8" w:rsidRPr="00845DA5">
        <w:rPr>
          <w:sz w:val="22"/>
          <w:szCs w:val="22"/>
        </w:rPr>
        <w:t xml:space="preserve"> 1</w:t>
      </w:r>
      <w:r w:rsidR="007625C8" w:rsidRPr="00845DA5">
        <w:rPr>
          <w:sz w:val="22"/>
          <w:szCs w:val="22"/>
          <w:vertAlign w:val="superscript"/>
        </w:rPr>
        <w:t>st</w:t>
      </w:r>
      <w:r w:rsidR="007625C8" w:rsidRPr="00845DA5">
        <w:rPr>
          <w:sz w:val="22"/>
          <w:szCs w:val="22"/>
        </w:rPr>
        <w:t xml:space="preserve"> to </w:t>
      </w:r>
      <w:r w:rsidR="007625C8">
        <w:rPr>
          <w:sz w:val="22"/>
          <w:szCs w:val="22"/>
        </w:rPr>
        <w:t>December</w:t>
      </w:r>
      <w:r w:rsidR="007625C8" w:rsidRPr="00845DA5">
        <w:rPr>
          <w:sz w:val="22"/>
          <w:szCs w:val="22"/>
        </w:rPr>
        <w:t xml:space="preserve"> 3</w:t>
      </w:r>
      <w:r w:rsidR="007625C8">
        <w:rPr>
          <w:sz w:val="22"/>
          <w:szCs w:val="22"/>
        </w:rPr>
        <w:t>1</w:t>
      </w:r>
      <w:r w:rsidR="007625C8" w:rsidRPr="00806D5C">
        <w:rPr>
          <w:sz w:val="22"/>
          <w:szCs w:val="22"/>
          <w:vertAlign w:val="superscript"/>
        </w:rPr>
        <w:t>st</w:t>
      </w:r>
      <w:r w:rsidR="007625C8" w:rsidRPr="00845DA5">
        <w:rPr>
          <w:sz w:val="22"/>
          <w:szCs w:val="22"/>
        </w:rPr>
        <w:t>)</w:t>
      </w:r>
      <w:r w:rsidR="001B6420">
        <w:rPr>
          <w:sz w:val="22"/>
          <w:szCs w:val="22"/>
        </w:rPr>
        <w:t>,</w:t>
      </w:r>
      <w:r w:rsidR="007625C8" w:rsidRPr="00845DA5">
        <w:rPr>
          <w:sz w:val="22"/>
          <w:szCs w:val="22"/>
        </w:rPr>
        <w:t xml:space="preserve"> </w:t>
      </w:r>
      <w:r w:rsidR="007625C8">
        <w:rPr>
          <w:sz w:val="22"/>
          <w:szCs w:val="22"/>
        </w:rPr>
        <w:t xml:space="preserve">the emissions </w:t>
      </w:r>
      <w:r w:rsidR="007625C8" w:rsidRPr="00845DA5">
        <w:rPr>
          <w:sz w:val="22"/>
          <w:szCs w:val="22"/>
        </w:rPr>
        <w:t xml:space="preserve">unit shall be tested to demonstrate compliance with the emissions standards for </w:t>
      </w:r>
      <w:r w:rsidR="001F69BF">
        <w:rPr>
          <w:sz w:val="22"/>
          <w:szCs w:val="22"/>
        </w:rPr>
        <w:t>VE</w:t>
      </w:r>
      <w:r w:rsidR="007625C8" w:rsidRPr="00845DA5">
        <w:rPr>
          <w:sz w:val="22"/>
          <w:szCs w:val="22"/>
        </w:rPr>
        <w:t xml:space="preserve">.  </w:t>
      </w:r>
      <w:r w:rsidR="00A01D8B">
        <w:rPr>
          <w:sz w:val="22"/>
          <w:szCs w:val="22"/>
        </w:rPr>
        <w:t>An annual test is not required if the flare did not operate</w:t>
      </w:r>
      <w:r w:rsidR="00A01D8B" w:rsidRPr="00A01D8B">
        <w:rPr>
          <w:sz w:val="22"/>
          <w:szCs w:val="22"/>
        </w:rPr>
        <w:t xml:space="preserve"> at the site </w:t>
      </w:r>
      <w:r w:rsidR="00A01D8B">
        <w:rPr>
          <w:sz w:val="22"/>
          <w:szCs w:val="22"/>
        </w:rPr>
        <w:t xml:space="preserve">that year.  </w:t>
      </w:r>
      <w:r w:rsidR="007625C8" w:rsidRPr="00845DA5">
        <w:rPr>
          <w:sz w:val="22"/>
          <w:szCs w:val="22"/>
        </w:rPr>
        <w:t>[Rule 62-297.310(</w:t>
      </w:r>
      <w:r w:rsidR="007625C8">
        <w:rPr>
          <w:sz w:val="22"/>
          <w:szCs w:val="22"/>
        </w:rPr>
        <w:t>8)(a)1</w:t>
      </w:r>
      <w:r w:rsidR="007625C8" w:rsidRPr="00845DA5">
        <w:rPr>
          <w:sz w:val="22"/>
          <w:szCs w:val="22"/>
        </w:rPr>
        <w:t>, F.A.C.]</w:t>
      </w:r>
    </w:p>
    <w:p w:rsidR="004C73A6" w:rsidRPr="00845DA5" w:rsidRDefault="004C73A6" w:rsidP="00845DA5">
      <w:pPr>
        <w:numPr>
          <w:ilvl w:val="0"/>
          <w:numId w:val="2"/>
        </w:numPr>
        <w:spacing w:after="120"/>
        <w:rPr>
          <w:sz w:val="22"/>
          <w:szCs w:val="22"/>
        </w:rPr>
      </w:pPr>
      <w:r w:rsidRPr="00845DA5">
        <w:rPr>
          <w:sz w:val="22"/>
          <w:szCs w:val="22"/>
          <w:u w:val="single"/>
        </w:rPr>
        <w:t xml:space="preserve">Test </w:t>
      </w:r>
      <w:r w:rsidR="00B56CB8">
        <w:rPr>
          <w:sz w:val="22"/>
          <w:szCs w:val="22"/>
          <w:u w:val="single"/>
        </w:rPr>
        <w:t>Requirements</w:t>
      </w:r>
      <w:r w:rsidRPr="00845DA5">
        <w:rPr>
          <w:sz w:val="22"/>
          <w:szCs w:val="22"/>
        </w:rPr>
        <w:t xml:space="preserve">:  </w:t>
      </w:r>
      <w:r w:rsidR="007625C8" w:rsidRPr="00845DA5">
        <w:rPr>
          <w:sz w:val="22"/>
          <w:szCs w:val="22"/>
        </w:rPr>
        <w:t xml:space="preserve">The permittee shall notify the Compliance Authority in writing at least 15 days prior to any required tests. </w:t>
      </w:r>
      <w:r w:rsidR="007625C8">
        <w:rPr>
          <w:sz w:val="22"/>
          <w:szCs w:val="22"/>
        </w:rPr>
        <w:t xml:space="preserve"> Tests shall be conducted in accordance with the applicable requirements specified in </w:t>
      </w:r>
      <w:r w:rsidR="007625C8" w:rsidRPr="00845DA5">
        <w:rPr>
          <w:sz w:val="22"/>
          <w:szCs w:val="22"/>
        </w:rPr>
        <w:t>Appendix D</w:t>
      </w:r>
      <w:r w:rsidR="007625C8">
        <w:rPr>
          <w:sz w:val="22"/>
          <w:szCs w:val="22"/>
        </w:rPr>
        <w:t xml:space="preserve"> (</w:t>
      </w:r>
      <w:r w:rsidR="007625C8" w:rsidRPr="00845DA5">
        <w:rPr>
          <w:sz w:val="22"/>
          <w:szCs w:val="22"/>
        </w:rPr>
        <w:t>Common Testing Requirements</w:t>
      </w:r>
      <w:r w:rsidR="007625C8">
        <w:rPr>
          <w:sz w:val="22"/>
          <w:szCs w:val="22"/>
        </w:rPr>
        <w:t xml:space="preserve">) of this permit.  </w:t>
      </w:r>
      <w:r w:rsidR="007625C8" w:rsidRPr="00845DA5">
        <w:rPr>
          <w:sz w:val="22"/>
          <w:szCs w:val="22"/>
        </w:rPr>
        <w:t>[Rule 62-297.310(</w:t>
      </w:r>
      <w:r w:rsidR="007625C8">
        <w:rPr>
          <w:sz w:val="22"/>
          <w:szCs w:val="22"/>
        </w:rPr>
        <w:t>9</w:t>
      </w:r>
      <w:r w:rsidR="007625C8" w:rsidRPr="00845DA5">
        <w:rPr>
          <w:sz w:val="22"/>
          <w:szCs w:val="22"/>
        </w:rPr>
        <w:t>), F.A.C.]</w:t>
      </w:r>
    </w:p>
    <w:p w:rsidR="004C73A6"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B41709" w:rsidTr="006E7894">
        <w:trPr>
          <w:tblHeader/>
        </w:trPr>
        <w:tc>
          <w:tcPr>
            <w:tcW w:w="1080" w:type="dxa"/>
            <w:tcBorders>
              <w:top w:val="single" w:sz="12" w:space="0" w:color="auto"/>
              <w:left w:val="single" w:sz="12" w:space="0" w:color="auto"/>
              <w:bottom w:val="single" w:sz="12" w:space="0" w:color="auto"/>
              <w:right w:val="single" w:sz="12" w:space="0" w:color="auto"/>
            </w:tcBorders>
          </w:tcPr>
          <w:p w:rsidR="00451E41" w:rsidRPr="00B41709" w:rsidRDefault="00451E41" w:rsidP="00CE74DE">
            <w:pPr>
              <w:jc w:val="center"/>
              <w:rPr>
                <w:b/>
              </w:rPr>
            </w:pPr>
            <w:r w:rsidRPr="00B41709">
              <w:rPr>
                <w:b/>
              </w:rPr>
              <w:t>Method</w:t>
            </w:r>
          </w:p>
        </w:tc>
        <w:tc>
          <w:tcPr>
            <w:tcW w:w="8604" w:type="dxa"/>
            <w:tcBorders>
              <w:top w:val="single" w:sz="12" w:space="0" w:color="auto"/>
              <w:left w:val="single" w:sz="12" w:space="0" w:color="auto"/>
              <w:bottom w:val="single" w:sz="12" w:space="0" w:color="auto"/>
              <w:right w:val="single" w:sz="12" w:space="0" w:color="auto"/>
            </w:tcBorders>
          </w:tcPr>
          <w:p w:rsidR="00451E41" w:rsidRPr="00B41709" w:rsidRDefault="00451E41" w:rsidP="00CE74DE">
            <w:pPr>
              <w:rPr>
                <w:b/>
              </w:rPr>
            </w:pPr>
            <w:r w:rsidRPr="00B41709">
              <w:rPr>
                <w:b/>
              </w:rPr>
              <w:t>Description of Method and Comments</w:t>
            </w:r>
          </w:p>
        </w:tc>
      </w:tr>
      <w:tr w:rsidR="00451E41" w:rsidRPr="00B41709" w:rsidTr="00E1459A">
        <w:trPr>
          <w:trHeight w:val="495"/>
        </w:trPr>
        <w:tc>
          <w:tcPr>
            <w:tcW w:w="1080" w:type="dxa"/>
            <w:tcBorders>
              <w:top w:val="single" w:sz="8" w:space="0" w:color="auto"/>
              <w:left w:val="single" w:sz="12" w:space="0" w:color="auto"/>
              <w:bottom w:val="single" w:sz="8" w:space="0" w:color="auto"/>
              <w:right w:val="single" w:sz="12" w:space="0" w:color="auto"/>
            </w:tcBorders>
          </w:tcPr>
          <w:p w:rsidR="00451E41" w:rsidRPr="00B41709" w:rsidRDefault="00E1459A" w:rsidP="00CE74DE">
            <w:pPr>
              <w:jc w:val="center"/>
            </w:pPr>
            <w:r>
              <w:t>15</w:t>
            </w:r>
          </w:p>
        </w:tc>
        <w:tc>
          <w:tcPr>
            <w:tcW w:w="8604" w:type="dxa"/>
            <w:tcBorders>
              <w:top w:val="single" w:sz="8" w:space="0" w:color="auto"/>
              <w:left w:val="single" w:sz="12" w:space="0" w:color="auto"/>
              <w:bottom w:val="single" w:sz="8" w:space="0" w:color="auto"/>
              <w:right w:val="single" w:sz="12" w:space="0" w:color="auto"/>
            </w:tcBorders>
          </w:tcPr>
          <w:p w:rsidR="00451E41" w:rsidRPr="00E1459A" w:rsidRDefault="00E1459A" w:rsidP="00CE74DE">
            <w:r w:rsidRPr="00E1459A">
              <w:t>Determination of Hydrogen Sulfide, Carbonyl Sulfide, And Carbon Disulfide Emissions from Stationary Sources</w:t>
            </w:r>
          </w:p>
        </w:tc>
      </w:tr>
      <w:tr w:rsidR="00E1459A" w:rsidRPr="00B41709" w:rsidTr="00E1459A">
        <w:trPr>
          <w:trHeight w:val="342"/>
        </w:trPr>
        <w:tc>
          <w:tcPr>
            <w:tcW w:w="1080" w:type="dxa"/>
            <w:tcBorders>
              <w:top w:val="single" w:sz="8" w:space="0" w:color="auto"/>
              <w:left w:val="single" w:sz="12" w:space="0" w:color="auto"/>
              <w:bottom w:val="single" w:sz="8" w:space="0" w:color="auto"/>
              <w:right w:val="single" w:sz="12" w:space="0" w:color="auto"/>
            </w:tcBorders>
          </w:tcPr>
          <w:p w:rsidR="00E1459A" w:rsidRPr="00B41709" w:rsidRDefault="00E1459A" w:rsidP="00CE74DE">
            <w:pPr>
              <w:jc w:val="center"/>
            </w:pPr>
            <w:r>
              <w:t>16</w:t>
            </w:r>
          </w:p>
        </w:tc>
        <w:tc>
          <w:tcPr>
            <w:tcW w:w="8604" w:type="dxa"/>
            <w:tcBorders>
              <w:top w:val="single" w:sz="8" w:space="0" w:color="auto"/>
              <w:left w:val="single" w:sz="12" w:space="0" w:color="auto"/>
              <w:bottom w:val="single" w:sz="8" w:space="0" w:color="auto"/>
              <w:right w:val="single" w:sz="12" w:space="0" w:color="auto"/>
            </w:tcBorders>
          </w:tcPr>
          <w:p w:rsidR="00E1459A" w:rsidRPr="00B41709" w:rsidRDefault="00E1459A" w:rsidP="00CE74DE">
            <w:proofErr w:type="spellStart"/>
            <w:r w:rsidRPr="00E1459A">
              <w:t>Semicontinuous</w:t>
            </w:r>
            <w:proofErr w:type="spellEnd"/>
            <w:r w:rsidRPr="00E1459A">
              <w:t xml:space="preserve"> Determination of Sulfur Emissions </w:t>
            </w:r>
            <w:proofErr w:type="gramStart"/>
            <w:r w:rsidRPr="00E1459A">
              <w:t>From</w:t>
            </w:r>
            <w:proofErr w:type="gramEnd"/>
            <w:r w:rsidRPr="00E1459A">
              <w:t xml:space="preserve"> Stationary Sources</w:t>
            </w:r>
          </w:p>
        </w:tc>
      </w:tr>
      <w:tr w:rsidR="00451E41" w:rsidRPr="00173B3E" w:rsidTr="00CE4FDC">
        <w:trPr>
          <w:trHeight w:val="405"/>
        </w:trPr>
        <w:tc>
          <w:tcPr>
            <w:tcW w:w="1080" w:type="dxa"/>
            <w:tcBorders>
              <w:top w:val="single" w:sz="8" w:space="0" w:color="auto"/>
              <w:left w:val="single" w:sz="12" w:space="0" w:color="auto"/>
              <w:bottom w:val="single" w:sz="12" w:space="0" w:color="auto"/>
              <w:right w:val="single" w:sz="12" w:space="0" w:color="auto"/>
            </w:tcBorders>
          </w:tcPr>
          <w:p w:rsidR="00451E41" w:rsidRPr="00173B3E" w:rsidRDefault="00E1459A" w:rsidP="00CE74DE">
            <w:pPr>
              <w:spacing w:before="40" w:after="40"/>
              <w:jc w:val="center"/>
            </w:pPr>
            <w:r>
              <w:t>22</w:t>
            </w:r>
          </w:p>
        </w:tc>
        <w:tc>
          <w:tcPr>
            <w:tcW w:w="8604" w:type="dxa"/>
            <w:tcBorders>
              <w:top w:val="single" w:sz="8" w:space="0" w:color="auto"/>
              <w:left w:val="single" w:sz="12" w:space="0" w:color="auto"/>
              <w:bottom w:val="single" w:sz="12" w:space="0" w:color="auto"/>
              <w:right w:val="single" w:sz="12" w:space="0" w:color="auto"/>
            </w:tcBorders>
          </w:tcPr>
          <w:p w:rsidR="00451E41" w:rsidRPr="00173B3E" w:rsidRDefault="00E1459A" w:rsidP="00CE74DE">
            <w:pPr>
              <w:spacing w:before="40" w:after="40"/>
              <w:jc w:val="both"/>
            </w:pPr>
            <w:r w:rsidRPr="009C3FA2">
              <w:rPr>
                <w:szCs w:val="22"/>
              </w:rPr>
              <w:t xml:space="preserve">Visual </w:t>
            </w:r>
            <w:r>
              <w:rPr>
                <w:szCs w:val="22"/>
              </w:rPr>
              <w:t>D</w:t>
            </w:r>
            <w:r w:rsidRPr="009C3FA2">
              <w:rPr>
                <w:szCs w:val="22"/>
              </w:rPr>
              <w:t xml:space="preserve">etermination of </w:t>
            </w:r>
            <w:r>
              <w:rPr>
                <w:szCs w:val="22"/>
              </w:rPr>
              <w:t>F</w:t>
            </w:r>
            <w:r w:rsidRPr="009C3FA2">
              <w:rPr>
                <w:szCs w:val="22"/>
              </w:rPr>
              <w:t xml:space="preserve">ugitive </w:t>
            </w:r>
            <w:r>
              <w:rPr>
                <w:szCs w:val="22"/>
              </w:rPr>
              <w:t>E</w:t>
            </w:r>
            <w:r w:rsidRPr="009C3FA2">
              <w:rPr>
                <w:szCs w:val="22"/>
              </w:rPr>
              <w:t xml:space="preserve">missions from </w:t>
            </w:r>
            <w:r>
              <w:rPr>
                <w:szCs w:val="22"/>
              </w:rPr>
              <w:t>M</w:t>
            </w:r>
            <w:r w:rsidRPr="009C3FA2">
              <w:rPr>
                <w:szCs w:val="22"/>
              </w:rPr>
              <w:t xml:space="preserve">aterial </w:t>
            </w:r>
            <w:r>
              <w:rPr>
                <w:szCs w:val="22"/>
              </w:rPr>
              <w:t>S</w:t>
            </w:r>
            <w:r w:rsidRPr="009C3FA2">
              <w:rPr>
                <w:szCs w:val="22"/>
              </w:rPr>
              <w:t xml:space="preserve">ources and </w:t>
            </w:r>
            <w:r>
              <w:rPr>
                <w:szCs w:val="22"/>
              </w:rPr>
              <w:t>S</w:t>
            </w:r>
            <w:r w:rsidRPr="009C3FA2">
              <w:rPr>
                <w:szCs w:val="22"/>
              </w:rPr>
              <w:t xml:space="preserve">moke </w:t>
            </w:r>
            <w:r>
              <w:rPr>
                <w:szCs w:val="22"/>
              </w:rPr>
              <w:t>E</w:t>
            </w:r>
            <w:r w:rsidRPr="009C3FA2">
              <w:rPr>
                <w:szCs w:val="22"/>
              </w:rPr>
              <w:t xml:space="preserve">missions from </w:t>
            </w:r>
            <w:r>
              <w:rPr>
                <w:szCs w:val="22"/>
              </w:rPr>
              <w:t>F</w:t>
            </w:r>
            <w:r w:rsidRPr="009C3FA2">
              <w:rPr>
                <w:szCs w:val="22"/>
              </w:rPr>
              <w:t>lares</w:t>
            </w:r>
          </w:p>
        </w:tc>
      </w:tr>
    </w:tbl>
    <w:p w:rsidR="004C73A6" w:rsidRDefault="004C73A6" w:rsidP="00F15EBE">
      <w:pPr>
        <w:spacing w:before="120" w:after="120"/>
        <w:ind w:left="360"/>
        <w:rPr>
          <w:sz w:val="22"/>
          <w:szCs w:val="22"/>
        </w:rPr>
      </w:pPr>
      <w:r w:rsidRPr="00845DA5">
        <w:rPr>
          <w:sz w:val="22"/>
          <w:szCs w:val="22"/>
        </w:rPr>
        <w:t xml:space="preserve">The above methods are described in </w:t>
      </w:r>
      <w:r w:rsidR="001D57D1" w:rsidRPr="00845DA5">
        <w:rPr>
          <w:sz w:val="22"/>
          <w:szCs w:val="22"/>
        </w:rPr>
        <w:t xml:space="preserve">Appendix A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w:t>
      </w:r>
      <w:r w:rsidR="00307708">
        <w:rPr>
          <w:sz w:val="22"/>
          <w:szCs w:val="22"/>
        </w:rPr>
        <w:t>, F.A.C.</w:t>
      </w:r>
      <w:r w:rsidRPr="00845DA5">
        <w:rPr>
          <w:sz w:val="22"/>
          <w:szCs w:val="22"/>
        </w:rPr>
        <w:t xml:space="preserve">; </w:t>
      </w:r>
      <w:r w:rsidR="001D57D1">
        <w:rPr>
          <w:sz w:val="22"/>
          <w:szCs w:val="22"/>
        </w:rPr>
        <w:t xml:space="preserve">and Appendix A of </w:t>
      </w:r>
      <w:r w:rsidRPr="00845DA5">
        <w:rPr>
          <w:sz w:val="22"/>
          <w:szCs w:val="22"/>
        </w:rPr>
        <w:t>40 CFR 60]</w:t>
      </w:r>
    </w:p>
    <w:p w:rsidR="000F4B5E" w:rsidRDefault="00361C2C" w:rsidP="00361C2C">
      <w:pPr>
        <w:numPr>
          <w:ilvl w:val="0"/>
          <w:numId w:val="2"/>
        </w:numPr>
        <w:spacing w:after="120"/>
        <w:rPr>
          <w:sz w:val="22"/>
          <w:szCs w:val="22"/>
        </w:rPr>
      </w:pPr>
      <w:bookmarkStart w:id="13" w:name="_Ref520719829"/>
      <w:r w:rsidRPr="00182841">
        <w:rPr>
          <w:sz w:val="22"/>
          <w:szCs w:val="22"/>
          <w:u w:val="single"/>
        </w:rPr>
        <w:t>Visible Emissions</w:t>
      </w:r>
      <w:r>
        <w:rPr>
          <w:sz w:val="22"/>
          <w:szCs w:val="22"/>
        </w:rPr>
        <w:t xml:space="preserve">:  </w:t>
      </w:r>
      <w:r w:rsidRPr="00182841">
        <w:rPr>
          <w:sz w:val="22"/>
          <w:szCs w:val="22"/>
        </w:rPr>
        <w:t>The test method for visible emissions shall be EPA Method 22 of Appendix A of 40 CFR 60.  The observation period shall be 2-hours</w:t>
      </w:r>
      <w:r>
        <w:rPr>
          <w:sz w:val="22"/>
          <w:szCs w:val="22"/>
        </w:rPr>
        <w:t xml:space="preserve">.  </w:t>
      </w:r>
      <w:r w:rsidRPr="005244F8">
        <w:rPr>
          <w:sz w:val="22"/>
          <w:szCs w:val="22"/>
        </w:rPr>
        <w:t>[Rule 62-204.800(8)</w:t>
      </w:r>
      <w:r>
        <w:rPr>
          <w:sz w:val="22"/>
          <w:szCs w:val="22"/>
        </w:rPr>
        <w:t>(d), F.A.C.</w:t>
      </w:r>
      <w:r w:rsidRPr="005244F8">
        <w:rPr>
          <w:sz w:val="22"/>
          <w:szCs w:val="22"/>
        </w:rPr>
        <w:t xml:space="preserve"> and 40 CFR 60.18(</w:t>
      </w:r>
      <w:r>
        <w:rPr>
          <w:sz w:val="22"/>
          <w:szCs w:val="22"/>
        </w:rPr>
        <w:t>f</w:t>
      </w:r>
      <w:r w:rsidRPr="005244F8">
        <w:rPr>
          <w:sz w:val="22"/>
          <w:szCs w:val="22"/>
        </w:rPr>
        <w:t>)</w:t>
      </w:r>
      <w:r>
        <w:rPr>
          <w:sz w:val="22"/>
          <w:szCs w:val="22"/>
        </w:rPr>
        <w:t>(1)</w:t>
      </w:r>
      <w:r w:rsidRPr="005244F8">
        <w:rPr>
          <w:sz w:val="22"/>
          <w:szCs w:val="22"/>
        </w:rPr>
        <w:t>]</w:t>
      </w:r>
      <w:bookmarkEnd w:id="13"/>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EB7033" w:rsidRDefault="009D0A0C" w:rsidP="000F4B5E">
      <w:pPr>
        <w:numPr>
          <w:ilvl w:val="0"/>
          <w:numId w:val="2"/>
        </w:numPr>
        <w:spacing w:after="60"/>
        <w:rPr>
          <w:bCs/>
          <w:sz w:val="22"/>
          <w:szCs w:val="22"/>
        </w:rPr>
      </w:pPr>
      <w:r w:rsidRPr="00DA00AD">
        <w:rPr>
          <w:bCs/>
          <w:sz w:val="22"/>
          <w:szCs w:val="22"/>
          <w:u w:val="single"/>
        </w:rPr>
        <w:t xml:space="preserve">Monitoring of </w:t>
      </w:r>
      <w:r>
        <w:rPr>
          <w:bCs/>
          <w:sz w:val="22"/>
          <w:szCs w:val="22"/>
          <w:u w:val="single"/>
        </w:rPr>
        <w:t>O</w:t>
      </w:r>
      <w:r w:rsidRPr="00DA00AD">
        <w:rPr>
          <w:bCs/>
          <w:sz w:val="22"/>
          <w:szCs w:val="22"/>
          <w:u w:val="single"/>
        </w:rPr>
        <w:t>perations – Open Flare</w:t>
      </w:r>
      <w:r>
        <w:rPr>
          <w:bCs/>
          <w:sz w:val="22"/>
          <w:szCs w:val="22"/>
        </w:rPr>
        <w:t xml:space="preserve">:  </w:t>
      </w:r>
      <w:r w:rsidRPr="00DA00AD">
        <w:rPr>
          <w:bCs/>
          <w:sz w:val="22"/>
          <w:szCs w:val="22"/>
        </w:rPr>
        <w:t>Each owner or operator seeking to comply with 40 CFR 60.752(b)(2)(iii) using an open flare shall install, calibrate, maintain, and operate according to the manufacturer's specifications the following equipment:</w:t>
      </w:r>
    </w:p>
    <w:p w:rsidR="00B56CB8" w:rsidRPr="00845DA5" w:rsidRDefault="009D0A0C" w:rsidP="000F4B5E">
      <w:pPr>
        <w:numPr>
          <w:ilvl w:val="0"/>
          <w:numId w:val="13"/>
        </w:numPr>
        <w:suppressAutoHyphens/>
        <w:spacing w:after="60"/>
        <w:rPr>
          <w:sz w:val="22"/>
          <w:szCs w:val="22"/>
        </w:rPr>
      </w:pPr>
      <w:r w:rsidRPr="00DA00AD">
        <w:rPr>
          <w:sz w:val="22"/>
          <w:szCs w:val="22"/>
        </w:rPr>
        <w:t>A heat sensing device, such as an ultraviolet beam sensor or thermocouple, at the pilot light or the flame itself to indicate the continuous presence of a flame.</w:t>
      </w:r>
      <w:r w:rsidR="00B56CB8">
        <w:rPr>
          <w:sz w:val="22"/>
          <w:szCs w:val="22"/>
        </w:rPr>
        <w:t xml:space="preserve">  </w:t>
      </w:r>
    </w:p>
    <w:p w:rsidR="00B56CB8" w:rsidRDefault="009D0A0C" w:rsidP="000F4B5E">
      <w:pPr>
        <w:numPr>
          <w:ilvl w:val="0"/>
          <w:numId w:val="13"/>
        </w:numPr>
        <w:suppressAutoHyphens/>
        <w:spacing w:after="60"/>
        <w:rPr>
          <w:sz w:val="22"/>
          <w:szCs w:val="22"/>
        </w:rPr>
      </w:pPr>
      <w:r w:rsidRPr="00DA00AD">
        <w:rPr>
          <w:sz w:val="22"/>
          <w:szCs w:val="22"/>
        </w:rPr>
        <w:t xml:space="preserve">A device that records flow to or bypass of the flare. </w:t>
      </w:r>
      <w:r>
        <w:rPr>
          <w:sz w:val="22"/>
          <w:szCs w:val="22"/>
        </w:rPr>
        <w:t xml:space="preserve"> </w:t>
      </w:r>
      <w:r w:rsidRPr="00DA00AD">
        <w:rPr>
          <w:sz w:val="22"/>
          <w:szCs w:val="22"/>
        </w:rPr>
        <w:t>The owner or operator shall either:</w:t>
      </w:r>
    </w:p>
    <w:p w:rsidR="009D0A0C" w:rsidRDefault="009D0A0C" w:rsidP="000F4B5E">
      <w:pPr>
        <w:pStyle w:val="ListParagraph"/>
        <w:numPr>
          <w:ilvl w:val="0"/>
          <w:numId w:val="17"/>
        </w:numPr>
        <w:suppressAutoHyphens/>
        <w:spacing w:after="60"/>
        <w:contextualSpacing w:val="0"/>
        <w:rPr>
          <w:sz w:val="22"/>
          <w:szCs w:val="22"/>
        </w:rPr>
      </w:pPr>
      <w:r w:rsidRPr="00DA00AD">
        <w:rPr>
          <w:sz w:val="22"/>
          <w:szCs w:val="22"/>
        </w:rPr>
        <w:t>Install, calibrate, and maintain a gas flow rate measuring device that shall record the flow to the control device at least every 15 minutes; or</w:t>
      </w:r>
    </w:p>
    <w:p w:rsidR="009D0A0C" w:rsidRPr="009D0A0C" w:rsidRDefault="009D0A0C" w:rsidP="000F4B5E">
      <w:pPr>
        <w:pStyle w:val="ListParagraph"/>
        <w:numPr>
          <w:ilvl w:val="0"/>
          <w:numId w:val="17"/>
        </w:numPr>
        <w:suppressAutoHyphens/>
        <w:spacing w:after="60"/>
        <w:contextualSpacing w:val="0"/>
        <w:rPr>
          <w:sz w:val="22"/>
          <w:szCs w:val="22"/>
        </w:rPr>
      </w:pPr>
      <w:r w:rsidRPr="00DA00AD">
        <w:rPr>
          <w:sz w:val="22"/>
          <w:szCs w:val="22"/>
        </w:rPr>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B56CB8" w:rsidRDefault="00B56CB8" w:rsidP="001B6420">
      <w:pPr>
        <w:suppressAutoHyphens/>
        <w:spacing w:after="120"/>
        <w:ind w:left="360"/>
        <w:rPr>
          <w:sz w:val="22"/>
          <w:szCs w:val="22"/>
        </w:rPr>
      </w:pPr>
      <w:r>
        <w:rPr>
          <w:sz w:val="22"/>
          <w:szCs w:val="22"/>
        </w:rPr>
        <w:t>[</w:t>
      </w:r>
      <w:r w:rsidR="00816E22">
        <w:rPr>
          <w:sz w:val="22"/>
          <w:szCs w:val="22"/>
        </w:rPr>
        <w:t xml:space="preserve">Rule </w:t>
      </w:r>
      <w:r w:rsidR="00816E22" w:rsidRPr="00182841">
        <w:rPr>
          <w:sz w:val="22"/>
          <w:szCs w:val="22"/>
        </w:rPr>
        <w:t>62-204.800(b)76., F.A.C.</w:t>
      </w:r>
      <w:r w:rsidR="00816E22">
        <w:rPr>
          <w:sz w:val="22"/>
          <w:szCs w:val="22"/>
        </w:rPr>
        <w:t>, and 40 CFR 60.756(c)</w:t>
      </w:r>
      <w:r>
        <w:rPr>
          <w:sz w:val="22"/>
          <w:szCs w:val="22"/>
        </w:rPr>
        <w:t>]</w:t>
      </w:r>
    </w:p>
    <w:p w:rsidR="001B6420" w:rsidRDefault="001B6420" w:rsidP="006334C1">
      <w:pPr>
        <w:numPr>
          <w:ilvl w:val="0"/>
          <w:numId w:val="2"/>
        </w:numPr>
        <w:spacing w:after="120"/>
        <w:rPr>
          <w:sz w:val="22"/>
          <w:szCs w:val="22"/>
        </w:rPr>
      </w:pPr>
      <w:bookmarkStart w:id="14" w:name="_Ref520721672"/>
      <w:r w:rsidRPr="009E518A">
        <w:rPr>
          <w:sz w:val="22"/>
          <w:szCs w:val="22"/>
          <w:u w:val="single"/>
        </w:rPr>
        <w:t>Operational Monitoring</w:t>
      </w:r>
      <w:r w:rsidRPr="009E518A">
        <w:rPr>
          <w:sz w:val="22"/>
          <w:szCs w:val="22"/>
        </w:rPr>
        <w:t xml:space="preserve">:  </w:t>
      </w:r>
      <w:r w:rsidRPr="009E518A">
        <w:rPr>
          <w:bCs/>
          <w:sz w:val="22"/>
          <w:szCs w:val="22"/>
        </w:rPr>
        <w:t>Using colorimetric tubes</w:t>
      </w:r>
      <w:r w:rsidR="006773D3" w:rsidRPr="009E518A">
        <w:rPr>
          <w:bCs/>
          <w:sz w:val="22"/>
          <w:szCs w:val="22"/>
        </w:rPr>
        <w:t xml:space="preserve"> (Draeger tube or equivalent)</w:t>
      </w:r>
      <w:r w:rsidRPr="009E518A">
        <w:rPr>
          <w:bCs/>
          <w:sz w:val="22"/>
          <w:szCs w:val="22"/>
        </w:rPr>
        <w:t xml:space="preserve">, the landfill gas shall be sampled </w:t>
      </w:r>
      <w:r w:rsidR="00DA7740">
        <w:rPr>
          <w:bCs/>
          <w:sz w:val="22"/>
          <w:szCs w:val="22"/>
        </w:rPr>
        <w:t>each week the flare is operating,</w:t>
      </w:r>
      <w:r w:rsidR="009E518A" w:rsidRPr="009E518A">
        <w:rPr>
          <w:bCs/>
          <w:sz w:val="22"/>
          <w:szCs w:val="22"/>
        </w:rPr>
        <w:t xml:space="preserve"> upstream of the sulfur treatment </w:t>
      </w:r>
      <w:r w:rsidR="009E518A">
        <w:rPr>
          <w:bCs/>
          <w:sz w:val="22"/>
          <w:szCs w:val="22"/>
        </w:rPr>
        <w:t>system</w:t>
      </w:r>
      <w:r w:rsidR="009E518A" w:rsidRPr="009E518A">
        <w:rPr>
          <w:bCs/>
          <w:sz w:val="22"/>
          <w:szCs w:val="22"/>
        </w:rPr>
        <w:t xml:space="preserve"> and </w:t>
      </w:r>
      <w:r w:rsidRPr="009E518A">
        <w:rPr>
          <w:bCs/>
          <w:sz w:val="22"/>
          <w:szCs w:val="22"/>
        </w:rPr>
        <w:t xml:space="preserve">prior to the flare.  The sulfur removal media shall be replaced in each sulfur removal system as necessary to ensure compliance with the </w:t>
      </w:r>
      <w:r w:rsidR="00A36829">
        <w:rPr>
          <w:bCs/>
          <w:sz w:val="22"/>
          <w:szCs w:val="22"/>
        </w:rPr>
        <w:t>annual</w:t>
      </w:r>
      <w:r w:rsidRPr="009E518A">
        <w:rPr>
          <w:bCs/>
          <w:sz w:val="22"/>
          <w:szCs w:val="22"/>
        </w:rPr>
        <w:t xml:space="preserve"> SO</w:t>
      </w:r>
      <w:r w:rsidRPr="009E518A">
        <w:rPr>
          <w:bCs/>
          <w:sz w:val="22"/>
          <w:szCs w:val="22"/>
          <w:vertAlign w:val="subscript"/>
        </w:rPr>
        <w:t>2</w:t>
      </w:r>
      <w:r w:rsidRPr="009E518A">
        <w:rPr>
          <w:bCs/>
          <w:sz w:val="22"/>
          <w:szCs w:val="22"/>
        </w:rPr>
        <w:t xml:space="preserve"> emissions limit</w:t>
      </w:r>
      <w:r w:rsidR="00A36829">
        <w:rPr>
          <w:bCs/>
          <w:sz w:val="22"/>
          <w:szCs w:val="22"/>
        </w:rPr>
        <w:t xml:space="preserve"> specified in </w:t>
      </w:r>
      <w:r w:rsidR="00A36829" w:rsidRPr="000B7B96">
        <w:rPr>
          <w:b/>
          <w:sz w:val="22"/>
          <w:szCs w:val="22"/>
        </w:rPr>
        <w:t xml:space="preserve">Specific Condition </w:t>
      </w:r>
      <w:r w:rsidR="00A36829" w:rsidRPr="000B7B96">
        <w:rPr>
          <w:b/>
          <w:sz w:val="22"/>
          <w:szCs w:val="22"/>
        </w:rPr>
        <w:fldChar w:fldCharType="begin"/>
      </w:r>
      <w:r w:rsidR="00A36829" w:rsidRPr="000B7B96">
        <w:rPr>
          <w:b/>
          <w:sz w:val="22"/>
          <w:szCs w:val="22"/>
        </w:rPr>
        <w:instrText xml:space="preserve"> REF _Ref520711990 \r \h </w:instrText>
      </w:r>
      <w:r w:rsidR="00A36829">
        <w:rPr>
          <w:b/>
          <w:sz w:val="22"/>
          <w:szCs w:val="22"/>
        </w:rPr>
        <w:instrText xml:space="preserve"> \* MERGEFORMAT </w:instrText>
      </w:r>
      <w:r w:rsidR="00A36829" w:rsidRPr="000B7B96">
        <w:rPr>
          <w:b/>
          <w:sz w:val="22"/>
          <w:szCs w:val="22"/>
        </w:rPr>
      </w:r>
      <w:r w:rsidR="00A36829" w:rsidRPr="000B7B96">
        <w:rPr>
          <w:b/>
          <w:sz w:val="22"/>
          <w:szCs w:val="22"/>
        </w:rPr>
        <w:fldChar w:fldCharType="separate"/>
      </w:r>
      <w:r w:rsidR="00A428DC">
        <w:rPr>
          <w:b/>
          <w:sz w:val="22"/>
          <w:szCs w:val="22"/>
        </w:rPr>
        <w:t>6</w:t>
      </w:r>
      <w:r w:rsidR="00A36829" w:rsidRPr="000B7B96">
        <w:rPr>
          <w:b/>
          <w:sz w:val="22"/>
          <w:szCs w:val="22"/>
        </w:rPr>
        <w:fldChar w:fldCharType="end"/>
      </w:r>
      <w:r w:rsidRPr="009E518A">
        <w:rPr>
          <w:bCs/>
          <w:sz w:val="22"/>
          <w:szCs w:val="22"/>
        </w:rPr>
        <w:t xml:space="preserve">.  </w:t>
      </w:r>
      <w:r w:rsidRPr="009E518A">
        <w:rPr>
          <w:rFonts w:ascii="TimesNewRoman" w:hAnsi="TimesNewRoman" w:cs="TimesNewRoman"/>
          <w:sz w:val="22"/>
          <w:szCs w:val="22"/>
        </w:rPr>
        <w:t>Colorimetric tube samples shall not be used for compliance demonstration or emission calculation purposes.</w:t>
      </w:r>
      <w:r w:rsidRPr="009E518A">
        <w:rPr>
          <w:bCs/>
          <w:sz w:val="22"/>
          <w:szCs w:val="22"/>
        </w:rPr>
        <w:t xml:space="preserve">  </w:t>
      </w:r>
      <w:r w:rsidR="003B3BB8" w:rsidRPr="00845DA5">
        <w:rPr>
          <w:sz w:val="22"/>
          <w:szCs w:val="22"/>
        </w:rPr>
        <w:t>[Rule 62-4.070(3), F.A.C.</w:t>
      </w:r>
      <w:r w:rsidR="003B3BB8">
        <w:rPr>
          <w:sz w:val="22"/>
          <w:szCs w:val="22"/>
        </w:rPr>
        <w:t xml:space="preserve"> and Application No. </w:t>
      </w:r>
      <w:r w:rsidR="003B3BB8" w:rsidRPr="003B3BB8">
        <w:rPr>
          <w:sz w:val="22"/>
          <w:szCs w:val="22"/>
        </w:rPr>
        <w:t>0112094-014-AC</w:t>
      </w:r>
      <w:r w:rsidR="003B3BB8">
        <w:rPr>
          <w:sz w:val="22"/>
          <w:szCs w:val="22"/>
        </w:rPr>
        <w:t>]</w:t>
      </w:r>
      <w:bookmarkEnd w:id="14"/>
    </w:p>
    <w:p w:rsidR="00DA7740" w:rsidRDefault="00DA7740" w:rsidP="006334C1">
      <w:pPr>
        <w:numPr>
          <w:ilvl w:val="0"/>
          <w:numId w:val="2"/>
        </w:numPr>
        <w:spacing w:after="120"/>
        <w:rPr>
          <w:sz w:val="22"/>
          <w:szCs w:val="22"/>
        </w:rPr>
      </w:pPr>
      <w:r>
        <w:rPr>
          <w:sz w:val="22"/>
          <w:szCs w:val="22"/>
          <w:u w:val="single"/>
        </w:rPr>
        <w:t>H</w:t>
      </w:r>
      <w:r w:rsidRPr="00DA7740">
        <w:rPr>
          <w:sz w:val="22"/>
          <w:szCs w:val="22"/>
          <w:u w:val="single"/>
          <w:vertAlign w:val="subscript"/>
        </w:rPr>
        <w:t>2</w:t>
      </w:r>
      <w:r>
        <w:rPr>
          <w:sz w:val="22"/>
          <w:szCs w:val="22"/>
          <w:u w:val="single"/>
        </w:rPr>
        <w:t>S Monitoring</w:t>
      </w:r>
      <w:r w:rsidRPr="00DA7740">
        <w:rPr>
          <w:sz w:val="22"/>
          <w:szCs w:val="22"/>
        </w:rPr>
        <w:t>:</w:t>
      </w:r>
      <w:r>
        <w:rPr>
          <w:sz w:val="22"/>
          <w:szCs w:val="22"/>
        </w:rPr>
        <w:t xml:space="preserve">  Landfill gas shall be sampled at the flare each week and sent to an accredited laboratory to test for H</w:t>
      </w:r>
      <w:r w:rsidRPr="00DA7740">
        <w:rPr>
          <w:sz w:val="22"/>
          <w:szCs w:val="22"/>
          <w:vertAlign w:val="subscript"/>
        </w:rPr>
        <w:t>2</w:t>
      </w:r>
      <w:r>
        <w:rPr>
          <w:sz w:val="22"/>
          <w:szCs w:val="22"/>
        </w:rPr>
        <w:t>S using EPA Method 15 or 16</w:t>
      </w:r>
      <w:proofErr w:type="gramStart"/>
      <w:r w:rsidR="007C681B">
        <w:rPr>
          <w:sz w:val="22"/>
          <w:szCs w:val="22"/>
        </w:rPr>
        <w:t>.  [</w:t>
      </w:r>
      <w:proofErr w:type="gramEnd"/>
      <w:r w:rsidR="00584FF4" w:rsidRPr="00845DA5">
        <w:rPr>
          <w:sz w:val="22"/>
          <w:szCs w:val="22"/>
        </w:rPr>
        <w:t>Rule 62-4.070(3), F.A.C.</w:t>
      </w:r>
      <w:r w:rsidR="00584FF4">
        <w:rPr>
          <w:sz w:val="22"/>
          <w:szCs w:val="22"/>
        </w:rPr>
        <w:t xml:space="preserve"> and Application No. </w:t>
      </w:r>
      <w:r w:rsidR="00584FF4" w:rsidRPr="003B3BB8">
        <w:rPr>
          <w:sz w:val="22"/>
          <w:szCs w:val="22"/>
        </w:rPr>
        <w:t>0112094-014-AC</w:t>
      </w:r>
      <w:r w:rsidR="00584FF4">
        <w:rPr>
          <w:sz w:val="22"/>
          <w:szCs w:val="22"/>
        </w:rPr>
        <w:t>]</w:t>
      </w:r>
    </w:p>
    <w:p w:rsidR="004778A5" w:rsidRPr="004778A5" w:rsidRDefault="004778A5" w:rsidP="00367EF6">
      <w:pPr>
        <w:numPr>
          <w:ilvl w:val="0"/>
          <w:numId w:val="2"/>
        </w:numPr>
        <w:spacing w:after="120"/>
        <w:rPr>
          <w:sz w:val="22"/>
          <w:szCs w:val="22"/>
        </w:rPr>
      </w:pPr>
      <w:r w:rsidRPr="00B91AC0">
        <w:rPr>
          <w:sz w:val="22"/>
          <w:szCs w:val="22"/>
          <w:u w:val="single"/>
        </w:rPr>
        <w:t>SO</w:t>
      </w:r>
      <w:r w:rsidRPr="00B91AC0">
        <w:rPr>
          <w:sz w:val="22"/>
          <w:szCs w:val="22"/>
          <w:u w:val="single"/>
          <w:vertAlign w:val="subscript"/>
        </w:rPr>
        <w:t>2</w:t>
      </w:r>
      <w:r w:rsidRPr="00B91AC0">
        <w:rPr>
          <w:sz w:val="22"/>
          <w:szCs w:val="22"/>
          <w:u w:val="single"/>
        </w:rPr>
        <w:t xml:space="preserve"> Emissions Monitoring</w:t>
      </w:r>
      <w:r>
        <w:rPr>
          <w:sz w:val="22"/>
          <w:szCs w:val="22"/>
        </w:rPr>
        <w:t xml:space="preserve">:  </w:t>
      </w:r>
      <w:r w:rsidRPr="004778A5">
        <w:rPr>
          <w:sz w:val="22"/>
          <w:szCs w:val="22"/>
        </w:rPr>
        <w:t xml:space="preserve">To ensure compliance with </w:t>
      </w:r>
      <w:r w:rsidRPr="004778A5">
        <w:rPr>
          <w:b/>
          <w:sz w:val="22"/>
          <w:szCs w:val="22"/>
        </w:rPr>
        <w:t>Specific Condition</w:t>
      </w:r>
      <w:r>
        <w:rPr>
          <w:b/>
          <w:sz w:val="22"/>
          <w:szCs w:val="22"/>
        </w:rPr>
        <w:t xml:space="preserve"> </w:t>
      </w:r>
      <w:r>
        <w:rPr>
          <w:b/>
          <w:sz w:val="22"/>
          <w:szCs w:val="22"/>
        </w:rPr>
        <w:fldChar w:fldCharType="begin"/>
      </w:r>
      <w:r>
        <w:rPr>
          <w:b/>
          <w:sz w:val="22"/>
          <w:szCs w:val="22"/>
        </w:rPr>
        <w:instrText xml:space="preserve"> REF _Ref520711990 \r \h </w:instrText>
      </w:r>
      <w:r>
        <w:rPr>
          <w:b/>
          <w:sz w:val="22"/>
          <w:szCs w:val="22"/>
        </w:rPr>
      </w:r>
      <w:r>
        <w:rPr>
          <w:b/>
          <w:sz w:val="22"/>
          <w:szCs w:val="22"/>
        </w:rPr>
        <w:fldChar w:fldCharType="separate"/>
      </w:r>
      <w:r w:rsidR="00A428DC">
        <w:rPr>
          <w:b/>
          <w:sz w:val="22"/>
          <w:szCs w:val="22"/>
        </w:rPr>
        <w:t>6</w:t>
      </w:r>
      <w:r>
        <w:rPr>
          <w:b/>
          <w:sz w:val="22"/>
          <w:szCs w:val="22"/>
        </w:rPr>
        <w:fldChar w:fldCharType="end"/>
      </w:r>
      <w:r w:rsidRPr="004778A5">
        <w:rPr>
          <w:sz w:val="22"/>
          <w:szCs w:val="22"/>
        </w:rPr>
        <w:t xml:space="preserve">., </w:t>
      </w:r>
      <w:r>
        <w:rPr>
          <w:sz w:val="22"/>
          <w:szCs w:val="22"/>
        </w:rPr>
        <w:t>SO</w:t>
      </w:r>
      <w:r w:rsidRPr="00DA7740">
        <w:rPr>
          <w:sz w:val="22"/>
          <w:szCs w:val="22"/>
          <w:vertAlign w:val="subscript"/>
        </w:rPr>
        <w:t>2</w:t>
      </w:r>
      <w:r>
        <w:rPr>
          <w:sz w:val="22"/>
          <w:szCs w:val="22"/>
        </w:rPr>
        <w:t xml:space="preserve"> emissions shall be calculated on a weekly basis whenever the flare is operating.  </w:t>
      </w:r>
      <w:r w:rsidRPr="00845DA5">
        <w:rPr>
          <w:sz w:val="22"/>
          <w:szCs w:val="22"/>
        </w:rPr>
        <w:t>[Rule 62-4.070(3), F.A.C.</w:t>
      </w:r>
      <w:r>
        <w:rPr>
          <w:sz w:val="22"/>
          <w:szCs w:val="22"/>
        </w:rPr>
        <w:t xml:space="preserve"> and Application No. </w:t>
      </w:r>
      <w:r w:rsidRPr="003B3BB8">
        <w:rPr>
          <w:sz w:val="22"/>
          <w:szCs w:val="22"/>
        </w:rPr>
        <w:t>0112094-014-AC</w:t>
      </w:r>
      <w:r>
        <w:rPr>
          <w:sz w:val="22"/>
          <w:szCs w:val="22"/>
        </w:rPr>
        <w:t>]</w:t>
      </w:r>
    </w:p>
    <w:p w:rsidR="004778A5" w:rsidRPr="00DA7740" w:rsidRDefault="004778A5" w:rsidP="00DA7740">
      <w:pPr>
        <w:numPr>
          <w:ilvl w:val="0"/>
          <w:numId w:val="2"/>
        </w:numPr>
        <w:spacing w:after="120"/>
        <w:rPr>
          <w:sz w:val="22"/>
          <w:szCs w:val="22"/>
        </w:rPr>
      </w:pPr>
      <w:bookmarkStart w:id="15" w:name="_Ref520721679"/>
      <w:r w:rsidRPr="004778A5">
        <w:rPr>
          <w:sz w:val="22"/>
          <w:szCs w:val="22"/>
          <w:u w:val="single"/>
        </w:rPr>
        <w:t>Gas Flow Monitoring</w:t>
      </w:r>
      <w:r w:rsidRPr="004778A5">
        <w:rPr>
          <w:sz w:val="22"/>
          <w:szCs w:val="22"/>
        </w:rPr>
        <w:t xml:space="preserve">:  To ensure compliance with the restricted flow limitation in </w:t>
      </w:r>
      <w:r w:rsidRPr="004778A5">
        <w:rPr>
          <w:b/>
          <w:sz w:val="22"/>
          <w:szCs w:val="22"/>
        </w:rPr>
        <w:t xml:space="preserve">Specific Condition </w:t>
      </w:r>
      <w:r w:rsidRPr="004778A5">
        <w:rPr>
          <w:b/>
          <w:sz w:val="22"/>
          <w:szCs w:val="22"/>
        </w:rPr>
        <w:fldChar w:fldCharType="begin"/>
      </w:r>
      <w:r w:rsidRPr="004778A5">
        <w:rPr>
          <w:b/>
          <w:sz w:val="22"/>
          <w:szCs w:val="22"/>
        </w:rPr>
        <w:instrText xml:space="preserve"> REF _Ref520720782 \r \h  \* MERGEFORMAT </w:instrText>
      </w:r>
      <w:r w:rsidRPr="004778A5">
        <w:rPr>
          <w:b/>
          <w:sz w:val="22"/>
          <w:szCs w:val="22"/>
        </w:rPr>
      </w:r>
      <w:r w:rsidRPr="004778A5">
        <w:rPr>
          <w:b/>
          <w:sz w:val="22"/>
          <w:szCs w:val="22"/>
        </w:rPr>
        <w:fldChar w:fldCharType="separate"/>
      </w:r>
      <w:r w:rsidR="00A428DC">
        <w:rPr>
          <w:b/>
          <w:sz w:val="22"/>
          <w:szCs w:val="22"/>
        </w:rPr>
        <w:t>3</w:t>
      </w:r>
      <w:r w:rsidRPr="004778A5">
        <w:rPr>
          <w:b/>
          <w:sz w:val="22"/>
          <w:szCs w:val="22"/>
        </w:rPr>
        <w:fldChar w:fldCharType="end"/>
      </w:r>
      <w:r w:rsidRPr="004778A5">
        <w:rPr>
          <w:sz w:val="22"/>
          <w:szCs w:val="22"/>
        </w:rPr>
        <w:t>., the permittee shall totalize the flow to the flare on a weekly basis when the flare is operating.</w:t>
      </w:r>
      <w:r>
        <w:rPr>
          <w:sz w:val="22"/>
          <w:szCs w:val="22"/>
        </w:rPr>
        <w:t xml:space="preserve">  </w:t>
      </w:r>
      <w:r w:rsidRPr="00845DA5">
        <w:rPr>
          <w:sz w:val="22"/>
          <w:szCs w:val="22"/>
        </w:rPr>
        <w:t>[Rule 62-4.070(3), F.A.C.</w:t>
      </w:r>
      <w:r>
        <w:rPr>
          <w:sz w:val="22"/>
          <w:szCs w:val="22"/>
        </w:rPr>
        <w:t xml:space="preserve"> and Application No. </w:t>
      </w:r>
      <w:r w:rsidRPr="003B3BB8">
        <w:rPr>
          <w:sz w:val="22"/>
          <w:szCs w:val="22"/>
        </w:rPr>
        <w:t>0112094-014-AC</w:t>
      </w:r>
      <w:r>
        <w:rPr>
          <w:sz w:val="22"/>
          <w:szCs w:val="22"/>
        </w:rPr>
        <w:t>]</w:t>
      </w:r>
      <w:bookmarkEnd w:id="15"/>
    </w:p>
    <w:p w:rsidR="004C73A6" w:rsidRPr="00845DA5" w:rsidRDefault="004C73A6" w:rsidP="00B41709">
      <w:pPr>
        <w:spacing w:before="120" w:after="120"/>
        <w:rPr>
          <w:b/>
          <w:bCs/>
          <w:caps/>
          <w:sz w:val="22"/>
          <w:szCs w:val="22"/>
        </w:rPr>
      </w:pPr>
      <w:r w:rsidRPr="00845DA5">
        <w:rPr>
          <w:b/>
          <w:bCs/>
          <w:caps/>
          <w:sz w:val="22"/>
          <w:szCs w:val="22"/>
        </w:rPr>
        <w:t>Records and Reports</w:t>
      </w:r>
    </w:p>
    <w:p w:rsidR="004C73A6" w:rsidRPr="00845DA5" w:rsidRDefault="00C27391" w:rsidP="00B41709">
      <w:pPr>
        <w:numPr>
          <w:ilvl w:val="0"/>
          <w:numId w:val="2"/>
        </w:numPr>
        <w:spacing w:after="120"/>
        <w:rPr>
          <w:sz w:val="22"/>
          <w:szCs w:val="22"/>
        </w:rPr>
      </w:pPr>
      <w:r>
        <w:rPr>
          <w:sz w:val="22"/>
          <w:szCs w:val="22"/>
          <w:u w:val="single"/>
        </w:rPr>
        <w:t>Flare Records</w:t>
      </w:r>
      <w:r w:rsidRPr="00845DA5">
        <w:rPr>
          <w:sz w:val="22"/>
          <w:szCs w:val="22"/>
        </w:rPr>
        <w:t xml:space="preserve">:  </w:t>
      </w:r>
      <w:r w:rsidRPr="001038AC">
        <w:rPr>
          <w:sz w:val="22"/>
          <w:szCs w:val="22"/>
        </w:rPr>
        <w:t>Except as provided in 40 CFR 60.752(b)(2)(</w:t>
      </w:r>
      <w:proofErr w:type="spellStart"/>
      <w:r w:rsidRPr="001038AC">
        <w:rPr>
          <w:sz w:val="22"/>
          <w:szCs w:val="22"/>
        </w:rPr>
        <w:t>i</w:t>
      </w:r>
      <w:proofErr w:type="spellEnd"/>
      <w:r w:rsidRPr="001038AC">
        <w:rPr>
          <w:sz w:val="22"/>
          <w:szCs w:val="22"/>
        </w:rPr>
        <w:t>)(B), each owner or operator of a controlled landfill shall keep up-to-date, readily accessible records for the life of the control equipment of the following data as measured during the initial performance test or compliance determination.  Records of subsequent tests or monitoring shall be maintained for a minimum of 5 years.  Records of the control device vendor specifications shall be maintained until removal</w:t>
      </w:r>
      <w:r>
        <w:rPr>
          <w:sz w:val="22"/>
          <w:szCs w:val="22"/>
        </w:rPr>
        <w:t xml:space="preserve">.  </w:t>
      </w:r>
      <w:r w:rsidRPr="001038AC">
        <w:rPr>
          <w:sz w:val="22"/>
        </w:rPr>
        <w:t>Where an owner or operator subject to the provisions of NSPS Subpart WWW seeks to demonstrate compliance with 40 CFR  60.752(b)(2)(iii)(A) through use of an open flare, the flare type (i.e., non-assisted), all visible emission readings, heat content determination, flow rate or bypass flow rate measurements, and exit velocity determinations made during the performan</w:t>
      </w:r>
      <w:r>
        <w:rPr>
          <w:sz w:val="22"/>
        </w:rPr>
        <w:t xml:space="preserve">ce test as specified in 40 CFR </w:t>
      </w:r>
      <w:r w:rsidRPr="001038AC">
        <w:rPr>
          <w:sz w:val="22"/>
        </w:rPr>
        <w:t>60.18; continuous records of the flare pilot flame or flare flame monitoring and records of all periods of operations during which the pilot flame of the flare flame is absent</w:t>
      </w:r>
      <w:r>
        <w:rPr>
          <w:sz w:val="22"/>
        </w:rPr>
        <w:t xml:space="preserve">.  </w:t>
      </w:r>
      <w:r>
        <w:rPr>
          <w:sz w:val="22"/>
          <w:szCs w:val="22"/>
        </w:rPr>
        <w:t xml:space="preserve">[Rule </w:t>
      </w:r>
      <w:r w:rsidRPr="00182841">
        <w:rPr>
          <w:sz w:val="22"/>
          <w:szCs w:val="22"/>
        </w:rPr>
        <w:t>62-204.800(b)76., F.A.C.</w:t>
      </w:r>
      <w:r>
        <w:rPr>
          <w:sz w:val="22"/>
          <w:szCs w:val="22"/>
        </w:rPr>
        <w:t>, and 40 CFR 60.758(b)]</w:t>
      </w:r>
    </w:p>
    <w:p w:rsidR="004C73A6" w:rsidRDefault="00C27391" w:rsidP="00B41709">
      <w:pPr>
        <w:numPr>
          <w:ilvl w:val="0"/>
          <w:numId w:val="2"/>
        </w:numPr>
        <w:spacing w:after="120"/>
        <w:rPr>
          <w:sz w:val="22"/>
          <w:szCs w:val="22"/>
        </w:rPr>
      </w:pPr>
      <w:r w:rsidRPr="00DE40B9">
        <w:rPr>
          <w:sz w:val="22"/>
          <w:szCs w:val="22"/>
          <w:u w:val="single"/>
        </w:rPr>
        <w:t>Notification of Flare Arrival</w:t>
      </w:r>
      <w:r w:rsidRPr="00DE40B9">
        <w:rPr>
          <w:sz w:val="22"/>
          <w:szCs w:val="22"/>
        </w:rPr>
        <w:t>:  The permittee shall notify the Compliance Authority</w:t>
      </w:r>
      <w:r>
        <w:rPr>
          <w:sz w:val="22"/>
          <w:szCs w:val="22"/>
        </w:rPr>
        <w:t xml:space="preserve"> of the make,</w:t>
      </w:r>
      <w:r w:rsidRPr="00DE40B9">
        <w:rPr>
          <w:sz w:val="22"/>
          <w:szCs w:val="22"/>
        </w:rPr>
        <w:t xml:space="preserve"> model</w:t>
      </w:r>
      <w:r>
        <w:rPr>
          <w:sz w:val="22"/>
          <w:szCs w:val="22"/>
        </w:rPr>
        <w:t>, and the date of arrival</w:t>
      </w:r>
      <w:r w:rsidRPr="00DE40B9">
        <w:rPr>
          <w:sz w:val="22"/>
          <w:szCs w:val="22"/>
        </w:rPr>
        <w:t xml:space="preserve"> of the </w:t>
      </w:r>
      <w:r w:rsidR="002511EC">
        <w:rPr>
          <w:sz w:val="22"/>
          <w:szCs w:val="22"/>
        </w:rPr>
        <w:t>open</w:t>
      </w:r>
      <w:r w:rsidRPr="00DE40B9">
        <w:rPr>
          <w:sz w:val="22"/>
          <w:szCs w:val="22"/>
        </w:rPr>
        <w:t xml:space="preserve"> flare, </w:t>
      </w:r>
      <w:r>
        <w:rPr>
          <w:sz w:val="22"/>
          <w:szCs w:val="22"/>
        </w:rPr>
        <w:t>within 30 days of the unit arriving</w:t>
      </w:r>
      <w:r w:rsidRPr="00DE40B9">
        <w:rPr>
          <w:sz w:val="22"/>
          <w:szCs w:val="22"/>
        </w:rPr>
        <w:t xml:space="preserve"> at the facility.</w:t>
      </w:r>
      <w:r>
        <w:rPr>
          <w:sz w:val="22"/>
          <w:szCs w:val="22"/>
        </w:rPr>
        <w:t xml:space="preserve">  [Applica</w:t>
      </w:r>
      <w:r w:rsidRPr="00845DA5">
        <w:rPr>
          <w:sz w:val="22"/>
          <w:szCs w:val="22"/>
        </w:rPr>
        <w:t>t</w:t>
      </w:r>
      <w:r>
        <w:rPr>
          <w:sz w:val="22"/>
          <w:szCs w:val="22"/>
        </w:rPr>
        <w:t>ion No. 0112094-014-AC]</w:t>
      </w:r>
    </w:p>
    <w:p w:rsidR="009C516A" w:rsidRPr="007C681B" w:rsidRDefault="00F91E36" w:rsidP="00C67509">
      <w:pPr>
        <w:numPr>
          <w:ilvl w:val="0"/>
          <w:numId w:val="2"/>
        </w:numPr>
        <w:spacing w:after="120"/>
        <w:rPr>
          <w:sz w:val="22"/>
          <w:szCs w:val="22"/>
        </w:rPr>
      </w:pPr>
      <w:r w:rsidRPr="007C681B">
        <w:rPr>
          <w:sz w:val="22"/>
          <w:szCs w:val="22"/>
          <w:u w:val="single"/>
        </w:rPr>
        <w:t>Operational Records</w:t>
      </w:r>
      <w:r w:rsidRPr="007C681B">
        <w:rPr>
          <w:sz w:val="22"/>
          <w:szCs w:val="22"/>
        </w:rPr>
        <w:t xml:space="preserve">:  </w:t>
      </w:r>
      <w:r w:rsidR="007C681B" w:rsidRPr="007C681B">
        <w:rPr>
          <w:sz w:val="22"/>
          <w:szCs w:val="22"/>
        </w:rPr>
        <w:t xml:space="preserve">Records of monitoring as required by </w:t>
      </w:r>
      <w:r w:rsidR="007C681B" w:rsidRPr="007C681B">
        <w:rPr>
          <w:b/>
          <w:sz w:val="22"/>
          <w:szCs w:val="22"/>
        </w:rPr>
        <w:t xml:space="preserve">Specific Conditions </w:t>
      </w:r>
      <w:r w:rsidR="007C681B" w:rsidRPr="007C681B">
        <w:rPr>
          <w:b/>
          <w:sz w:val="22"/>
          <w:szCs w:val="22"/>
        </w:rPr>
        <w:fldChar w:fldCharType="begin"/>
      </w:r>
      <w:r w:rsidR="007C681B" w:rsidRPr="007C681B">
        <w:rPr>
          <w:b/>
          <w:sz w:val="22"/>
          <w:szCs w:val="22"/>
        </w:rPr>
        <w:instrText xml:space="preserve"> REF _Ref520721672 \r \h  \* MERGEFORMAT </w:instrText>
      </w:r>
      <w:r w:rsidR="007C681B" w:rsidRPr="007C681B">
        <w:rPr>
          <w:b/>
          <w:sz w:val="22"/>
          <w:szCs w:val="22"/>
        </w:rPr>
      </w:r>
      <w:r w:rsidR="007C681B" w:rsidRPr="007C681B">
        <w:rPr>
          <w:b/>
          <w:sz w:val="22"/>
          <w:szCs w:val="22"/>
        </w:rPr>
        <w:fldChar w:fldCharType="separate"/>
      </w:r>
      <w:r w:rsidR="00A428DC">
        <w:rPr>
          <w:b/>
          <w:sz w:val="22"/>
          <w:szCs w:val="22"/>
        </w:rPr>
        <w:t>18</w:t>
      </w:r>
      <w:r w:rsidR="007C681B" w:rsidRPr="007C681B">
        <w:rPr>
          <w:b/>
          <w:sz w:val="22"/>
          <w:szCs w:val="22"/>
        </w:rPr>
        <w:fldChar w:fldCharType="end"/>
      </w:r>
      <w:r w:rsidR="007C681B" w:rsidRPr="007C681B">
        <w:rPr>
          <w:sz w:val="22"/>
          <w:szCs w:val="22"/>
        </w:rPr>
        <w:t xml:space="preserve"> to </w:t>
      </w:r>
      <w:r w:rsidR="007C681B" w:rsidRPr="007C681B">
        <w:rPr>
          <w:b/>
          <w:sz w:val="22"/>
          <w:szCs w:val="22"/>
        </w:rPr>
        <w:fldChar w:fldCharType="begin"/>
      </w:r>
      <w:r w:rsidR="007C681B" w:rsidRPr="007C681B">
        <w:rPr>
          <w:b/>
          <w:sz w:val="22"/>
          <w:szCs w:val="22"/>
        </w:rPr>
        <w:instrText xml:space="preserve"> REF _Ref520721679 \r \h  \* MERGEFORMAT </w:instrText>
      </w:r>
      <w:r w:rsidR="007C681B" w:rsidRPr="007C681B">
        <w:rPr>
          <w:b/>
          <w:sz w:val="22"/>
          <w:szCs w:val="22"/>
        </w:rPr>
      </w:r>
      <w:r w:rsidR="007C681B" w:rsidRPr="007C681B">
        <w:rPr>
          <w:b/>
          <w:sz w:val="22"/>
          <w:szCs w:val="22"/>
        </w:rPr>
        <w:fldChar w:fldCharType="separate"/>
      </w:r>
      <w:r w:rsidR="00A428DC">
        <w:rPr>
          <w:b/>
          <w:sz w:val="22"/>
          <w:szCs w:val="22"/>
        </w:rPr>
        <w:t>21</w:t>
      </w:r>
      <w:r w:rsidR="007C681B" w:rsidRPr="007C681B">
        <w:rPr>
          <w:b/>
          <w:sz w:val="22"/>
          <w:szCs w:val="22"/>
        </w:rPr>
        <w:fldChar w:fldCharType="end"/>
      </w:r>
      <w:r w:rsidR="007C681B" w:rsidRPr="007C681B">
        <w:rPr>
          <w:sz w:val="22"/>
          <w:szCs w:val="22"/>
        </w:rPr>
        <w:t xml:space="preserve">. shall be retained at the facility for at least five years.  A log </w:t>
      </w:r>
      <w:r w:rsidR="007C681B">
        <w:rPr>
          <w:sz w:val="22"/>
          <w:szCs w:val="22"/>
        </w:rPr>
        <w:t>sh</w:t>
      </w:r>
      <w:r w:rsidR="001E05B9">
        <w:rPr>
          <w:sz w:val="22"/>
          <w:szCs w:val="22"/>
        </w:rPr>
        <w:t>a</w:t>
      </w:r>
      <w:r w:rsidR="007C681B" w:rsidRPr="007C681B">
        <w:rPr>
          <w:sz w:val="22"/>
          <w:szCs w:val="22"/>
        </w:rPr>
        <w:t xml:space="preserve">ll be kept and updated </w:t>
      </w:r>
      <w:proofErr w:type="gramStart"/>
      <w:r w:rsidR="007C681B" w:rsidRPr="007C681B">
        <w:rPr>
          <w:sz w:val="22"/>
          <w:szCs w:val="22"/>
        </w:rPr>
        <w:t>at all</w:t>
      </w:r>
      <w:r w:rsidR="007C681B">
        <w:rPr>
          <w:sz w:val="22"/>
          <w:szCs w:val="22"/>
        </w:rPr>
        <w:t xml:space="preserve"> </w:t>
      </w:r>
      <w:r w:rsidR="007C681B" w:rsidRPr="007C681B">
        <w:rPr>
          <w:sz w:val="22"/>
          <w:szCs w:val="22"/>
        </w:rPr>
        <w:t>times</w:t>
      </w:r>
      <w:proofErr w:type="gramEnd"/>
      <w:r w:rsidR="007C681B" w:rsidRPr="007C681B">
        <w:rPr>
          <w:sz w:val="22"/>
          <w:szCs w:val="22"/>
        </w:rPr>
        <w:t xml:space="preserve"> that records SO</w:t>
      </w:r>
      <w:r w:rsidR="007C681B" w:rsidRPr="007C681B">
        <w:rPr>
          <w:sz w:val="22"/>
          <w:szCs w:val="22"/>
          <w:vertAlign w:val="subscript"/>
        </w:rPr>
        <w:t>2</w:t>
      </w:r>
      <w:r w:rsidR="007C681B" w:rsidRPr="007C681B">
        <w:rPr>
          <w:sz w:val="22"/>
          <w:szCs w:val="22"/>
        </w:rPr>
        <w:t xml:space="preserve"> emissions calculated on a weekly basis whenever the flare is operational</w:t>
      </w:r>
      <w:r w:rsidR="007C681B">
        <w:rPr>
          <w:sz w:val="22"/>
          <w:szCs w:val="22"/>
        </w:rPr>
        <w:t>.</w:t>
      </w:r>
      <w:r w:rsidR="007737C2">
        <w:rPr>
          <w:sz w:val="22"/>
          <w:szCs w:val="22"/>
        </w:rPr>
        <w:t xml:space="preserve">  </w:t>
      </w:r>
      <w:r w:rsidR="0001405A" w:rsidRPr="00845DA5">
        <w:rPr>
          <w:sz w:val="22"/>
          <w:szCs w:val="22"/>
        </w:rPr>
        <w:t>[Rule 62-4.070(3), F.A.C.</w:t>
      </w:r>
      <w:r w:rsidR="0001405A">
        <w:rPr>
          <w:sz w:val="22"/>
          <w:szCs w:val="22"/>
        </w:rPr>
        <w:t xml:space="preserve"> and Application No. </w:t>
      </w:r>
      <w:r w:rsidR="0001405A" w:rsidRPr="003B3BB8">
        <w:rPr>
          <w:sz w:val="22"/>
          <w:szCs w:val="22"/>
        </w:rPr>
        <w:t>0112094-014-AC</w:t>
      </w:r>
      <w:r w:rsidR="0001405A">
        <w:rPr>
          <w:sz w:val="22"/>
          <w:szCs w:val="22"/>
        </w:rPr>
        <w:t>]</w:t>
      </w:r>
    </w:p>
    <w:sectPr w:rsidR="009C516A" w:rsidRPr="007C681B" w:rsidSect="000F4B5E">
      <w:headerReference w:type="even" r:id="rId34"/>
      <w:headerReference w:type="default" r:id="rId35"/>
      <w:headerReference w:type="first" r:id="rId36"/>
      <w:pgSz w:w="12240" w:h="15840" w:code="1"/>
      <w:pgMar w:top="720" w:right="1080" w:bottom="720" w:left="1080" w:header="432"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747" w:rsidRDefault="00713747">
      <w:r>
        <w:separator/>
      </w:r>
    </w:p>
  </w:endnote>
  <w:endnote w:type="continuationSeparator" w:id="0">
    <w:p w:rsidR="00713747" w:rsidRDefault="0071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dobe Fan Heiti Std B">
    <w:panose1 w:val="00000000000000000000"/>
    <w:charset w:val="80"/>
    <w:family w:val="swiss"/>
    <w:notTrueType/>
    <w:pitch w:val="variable"/>
    <w:sig w:usb0="00000203" w:usb1="1A0F1900" w:usb2="00000016" w:usb3="00000000" w:csb0="00120005" w:csb1="00000000"/>
  </w:font>
  <w:font w:name="Cambria Math">
    <w:panose1 w:val="02040503050406030204"/>
    <w:charset w:val="00"/>
    <w:family w:val="roman"/>
    <w:pitch w:val="variable"/>
    <w:sig w:usb0="E00002FF" w:usb1="420024FF" w:usb2="00000000"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97A5C"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 w:name="_Hlk518539750"/>
  <w:p w:rsidR="000F4B5E" w:rsidRPr="000F4B5E" w:rsidRDefault="000F4B5E" w:rsidP="000F4B5E">
    <w:pPr>
      <w:tabs>
        <w:tab w:val="center" w:pos="4320"/>
        <w:tab w:val="right" w:pos="8640"/>
      </w:tabs>
      <w:jc w:val="center"/>
    </w:pPr>
    <w:r w:rsidRPr="000F4B5E">
      <w:fldChar w:fldCharType="begin"/>
    </w:r>
    <w:r w:rsidRPr="000F4B5E">
      <w:instrText xml:space="preserve"> HYPERLINK "http://www.dep.state.fl.us" </w:instrText>
    </w:r>
    <w:r w:rsidRPr="000F4B5E">
      <w:fldChar w:fldCharType="separate"/>
    </w:r>
    <w:r w:rsidRPr="000F4B5E">
      <w:rPr>
        <w:i/>
        <w:color w:val="7F7F7F" w:themeColor="text1" w:themeTint="80"/>
        <w:szCs w:val="22"/>
        <w:u w:val="single"/>
      </w:rPr>
      <w:t>www.dep.state.fl.us</w:t>
    </w:r>
    <w:r w:rsidRPr="000F4B5E">
      <w:rPr>
        <w:i/>
        <w:color w:val="7F7F7F" w:themeColor="text1" w:themeTint="80"/>
        <w:szCs w:val="22"/>
        <w:u w:val="single"/>
      </w:rP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9B0" w:rsidRPr="00C02BEB" w:rsidRDefault="00D559B0" w:rsidP="00D559B0">
    <w:pPr>
      <w:pBdr>
        <w:top w:val="single" w:sz="6" w:space="1" w:color="auto"/>
      </w:pBdr>
      <w:tabs>
        <w:tab w:val="right" w:pos="10080"/>
      </w:tabs>
      <w:spacing w:before="240"/>
      <w:rPr>
        <w:rStyle w:val="PageNumber"/>
        <w:highlight w:val="yellow"/>
      </w:rPr>
    </w:pPr>
    <w:r>
      <w:rPr>
        <w:rStyle w:val="PageNumber"/>
      </w:rPr>
      <w:t>Waste Management Inc. of Florida</w:t>
    </w:r>
    <w:r w:rsidRPr="00C02BEB">
      <w:rPr>
        <w:rStyle w:val="PageNumber"/>
      </w:rPr>
      <w:tab/>
    </w:r>
    <w:r>
      <w:rPr>
        <w:rStyle w:val="PageNumber"/>
      </w:rPr>
      <w:t>Air Permit No. 0112094-014</w:t>
    </w:r>
    <w:r w:rsidRPr="00F02E3A">
      <w:rPr>
        <w:rStyle w:val="PageNumber"/>
      </w:rPr>
      <w:t>-AC</w:t>
    </w:r>
  </w:p>
  <w:p w:rsidR="00D559B0" w:rsidRPr="00C02BEB" w:rsidRDefault="00D559B0" w:rsidP="00D559B0">
    <w:pPr>
      <w:pBdr>
        <w:top w:val="single" w:sz="6" w:space="1" w:color="auto"/>
      </w:pBdr>
      <w:tabs>
        <w:tab w:val="right" w:pos="10080"/>
      </w:tabs>
      <w:rPr>
        <w:rStyle w:val="PageNumber"/>
      </w:rPr>
    </w:pPr>
    <w:r>
      <w:rPr>
        <w:rStyle w:val="PageNumber"/>
      </w:rPr>
      <w:t>Monarch Hill Landfill</w:t>
    </w:r>
    <w:r w:rsidRPr="00C02BEB">
      <w:rPr>
        <w:rStyle w:val="PageNumber"/>
      </w:rPr>
      <w:tab/>
    </w:r>
    <w:r>
      <w:rPr>
        <w:rStyle w:val="PageNumber"/>
      </w:rPr>
      <w:t>New Flare and Sulfur Treatment System</w:t>
    </w:r>
  </w:p>
  <w:p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0F4B5E">
      <w:rPr>
        <w:rStyle w:val="PageNumber"/>
        <w:noProof/>
      </w:rPr>
      <w:t>9</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0F4B5E">
      <w:rPr>
        <w:rStyle w:val="PageNumber"/>
        <w:noProof/>
      </w:rPr>
      <w:t>9</w:t>
    </w:r>
    <w:r w:rsidR="00BB084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747" w:rsidRDefault="00713747">
      <w:r>
        <w:separator/>
      </w:r>
    </w:p>
  </w:footnote>
  <w:footnote w:type="continuationSeparator" w:id="0">
    <w:p w:rsidR="00713747" w:rsidRDefault="00713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4" o:spid="_x0000_s2105" type="#_x0000_t136" style="position:absolute;left:0;text-align:left;margin-left:0;margin-top:0;width:509.4pt;height:191pt;rotation:315;z-index:-25165516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4E3F8E">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3" o:spid="_x0000_s2114" type="#_x0000_t136" style="position:absolute;left:0;text-align:left;margin-left:0;margin-top:0;width:509.4pt;height:191pt;rotation:315;z-index:-25163673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0F4B5E">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4" o:spid="_x0000_s2115" type="#_x0000_t136" style="position:absolute;left:0;text-align:left;margin-left:0;margin-top:0;width:509.4pt;height:191pt;rotation:315;z-index:-25163468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097A5C">
      <w:rPr>
        <w:b/>
        <w:bCs/>
        <w:sz w:val="22"/>
      </w:rPr>
      <w:t>SECTION 2.  ADMINISTRATIVE REQUIREMENTS</w:t>
    </w:r>
    <w:r w:rsidR="00097A5C">
      <w:rPr>
        <w:b/>
        <w:sz w:val="22"/>
      </w:rPr>
      <w:t xml:space="preserve"> </w:t>
    </w:r>
    <w:r w:rsidR="00097A5C" w:rsidRPr="008470DF">
      <w:rPr>
        <w:b/>
        <w:sz w:val="22"/>
        <w:highlight w:val="yellow"/>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4E3F8E">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2" o:spid="_x0000_s2113" type="#_x0000_t136" style="position:absolute;left:0;text-align:left;margin-left:0;margin-top:0;width:509.4pt;height:191pt;rotation:315;z-index:-25163878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4E3F8E">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6" o:spid="_x0000_s2117" type="#_x0000_t136" style="position:absolute;left:0;text-align:left;margin-left:0;margin-top:0;width:509.4pt;height:191pt;rotation:315;z-index:-25163059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48B" w:rsidRDefault="000F4B5E" w:rsidP="000F4B5E">
    <w:pPr>
      <w:pStyle w:val="Header"/>
      <w:pBdr>
        <w:bottom w:val="single" w:sz="4" w:space="1" w:color="auto"/>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7" o:spid="_x0000_s2118" type="#_x0000_t136" style="position:absolute;left:0;text-align:left;margin-left:0;margin-top:0;width:509.4pt;height:191pt;rotation:315;z-index:-25162854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6F348B">
      <w:rPr>
        <w:b/>
        <w:sz w:val="22"/>
      </w:rPr>
      <w:t xml:space="preserve">SECTION 3.  EMISSIONS UNIT SPECIFIC CONDITIONS </w:t>
    </w:r>
    <w:r w:rsidR="006F348B" w:rsidRPr="008470DF">
      <w:rPr>
        <w:b/>
        <w:sz w:val="22"/>
        <w:highlight w:val="yellow"/>
      </w:rPr>
      <w:t>(DRAFT)</w:t>
    </w:r>
  </w:p>
  <w:p w:rsidR="006F348B" w:rsidRDefault="006F348B" w:rsidP="000F4B5E">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Pr="00AE3AC3">
      <w:rPr>
        <w:rStyle w:val="PageNumber"/>
        <w:b/>
        <w:sz w:val="22"/>
      </w:rPr>
      <w:t xml:space="preserve">EU </w:t>
    </w:r>
    <w:r>
      <w:rPr>
        <w:rStyle w:val="PageNumber"/>
        <w:b/>
        <w:sz w:val="22"/>
      </w:rPr>
      <w:t>019, 3,000 SCFM Limited Flow Open Flare</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4E3F8E">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5" o:spid="_x0000_s2116" type="#_x0000_t136" style="position:absolute;left:0;text-align:left;margin-left:0;margin-top:0;width:509.4pt;height:191pt;rotation:315;z-index:-25163264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6"/>
    </w:tblGrid>
    <w:tr w:rsidR="00CF2DD5" w:rsidTr="00CF2DD5">
      <w:tc>
        <w:tcPr>
          <w:tcW w:w="9926" w:type="dxa"/>
          <w:vAlign w:val="center"/>
        </w:tcPr>
        <w:p w:rsidR="00CF2DD5" w:rsidRDefault="00CF2DD5" w:rsidP="00CF2DD5">
          <w:pPr>
            <w:pStyle w:val="Header"/>
            <w:jc w:val="center"/>
          </w:pPr>
          <w:r>
            <w:rPr>
              <w:rFonts w:ascii="Lucida Sans" w:eastAsia="Adobe Fan Heiti Std B" w:hAnsi="Lucida Sans"/>
              <w:noProof/>
              <w:color w:val="006666"/>
            </w:rPr>
            <w:drawing>
              <wp:inline distT="0" distB="0" distL="0" distR="0" wp14:anchorId="0A31D133" wp14:editId="34333665">
                <wp:extent cx="6183296" cy="1335029"/>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183296" cy="1335029"/>
                        </a:xfrm>
                        <a:prstGeom prst="rect">
                          <a:avLst/>
                        </a:prstGeom>
                      </pic:spPr>
                    </pic:pic>
                  </a:graphicData>
                </a:graphic>
              </wp:inline>
            </w:drawing>
          </w:r>
        </w:p>
      </w:tc>
    </w:tr>
  </w:tbl>
  <w:p w:rsidR="00097A5C" w:rsidRPr="00207261" w:rsidRDefault="000F4B5E" w:rsidP="0020726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5" o:spid="_x0000_s2106" type="#_x0000_t136" style="position:absolute;margin-left:0;margin-top:0;width:509.4pt;height:191pt;rotation:315;z-index:-25165312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3" o:spid="_x0000_s2104" type="#_x0000_t136" style="position:absolute;margin-left:0;margin-top:0;width:509.4pt;height:191pt;rotation:315;z-index:-25165721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4E3F8E">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7" o:spid="_x0000_s2108" type="#_x0000_t136" style="position:absolute;left:0;text-align:left;margin-left:0;margin-top:0;width:509.4pt;height:191pt;rotation:315;z-index:-251649024;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Pr="001023C1" w:rsidRDefault="000F4B5E" w:rsidP="000F4B5E">
    <w:pPr>
      <w:pStyle w:val="Header"/>
      <w:pBdr>
        <w:bottom w:val="single" w:sz="4"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8" o:spid="_x0000_s2109" type="#_x0000_t136" style="position:absolute;left:0;text-align:left;margin-left:0;margin-top:0;width:509.4pt;height:191pt;rotation:315;z-index:-251646976;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097A5C" w:rsidRPr="001023C1">
      <w:rPr>
        <w:b/>
        <w:sz w:val="22"/>
        <w:szCs w:val="22"/>
        <w:highlight w:val="yellow"/>
      </w:rPr>
      <w:t>DRAFT</w:t>
    </w:r>
    <w:r w:rsidR="00097A5C"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4E3F8E">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6" o:spid="_x0000_s2107" type="#_x0000_t136" style="position:absolute;left:0;text-align:left;margin-left:0;margin-top:0;width:509.4pt;height:191pt;rotation:315;z-index:-25165107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0" o:spid="_x0000_s2111" type="#_x0000_t136" style="position:absolute;margin-left:0;margin-top:0;width:509.4pt;height:191pt;rotation:315;z-index:-251642880;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rsidP="000F4B5E">
    <w:pPr>
      <w:pStyle w:val="Header"/>
      <w:pBdr>
        <w:bottom w:val="single" w:sz="4"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21" o:spid="_x0000_s2112" type="#_x0000_t136" style="position:absolute;left:0;text-align:left;margin-left:0;margin-top:0;width:509.4pt;height:191pt;rotation:315;z-index:-251640832;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r w:rsidR="00097A5C">
      <w:rPr>
        <w:b/>
        <w:sz w:val="22"/>
      </w:rPr>
      <w:t xml:space="preserve">SECTION 1.  GENERAL INFORMATION </w:t>
    </w:r>
    <w:r w:rsidR="00097A5C" w:rsidRPr="008470DF">
      <w:rPr>
        <w:b/>
        <w:sz w:val="22"/>
        <w:highlight w:val="yellow"/>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5C" w:rsidRDefault="000F4B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9890519" o:spid="_x0000_s2110" type="#_x0000_t136" style="position:absolute;margin-left:0;margin-top:0;width:509.4pt;height:191pt;rotation:315;z-index:-251644928;mso-position-horizontal:center;mso-position-horizontal-relative:margin;mso-position-vertical:center;mso-position-vertical-relative:margin" o:allowincell="f" fillcolor="#8db3e2 [1311]"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241919A8"/>
    <w:multiLevelType w:val="hybridMultilevel"/>
    <w:tmpl w:val="6CAED3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E0ACB"/>
    <w:multiLevelType w:val="hybridMultilevel"/>
    <w:tmpl w:val="6CAED3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6"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8"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9"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0"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1"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2" w15:restartNumberingAfterBreak="0">
    <w:nsid w:val="58B27A42"/>
    <w:multiLevelType w:val="hybridMultilevel"/>
    <w:tmpl w:val="6CAED3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15" w15:restartNumberingAfterBreak="0">
    <w:nsid w:val="72364434"/>
    <w:multiLevelType w:val="hybridMultilevel"/>
    <w:tmpl w:val="6CAED3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F80EA8"/>
    <w:multiLevelType w:val="hybridMultilevel"/>
    <w:tmpl w:val="04AE06A8"/>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0"/>
  </w:num>
  <w:num w:numId="3">
    <w:abstractNumId w:val="5"/>
  </w:num>
  <w:num w:numId="4">
    <w:abstractNumId w:val="2"/>
  </w:num>
  <w:num w:numId="5">
    <w:abstractNumId w:val="6"/>
  </w:num>
  <w:num w:numId="6">
    <w:abstractNumId w:val="8"/>
  </w:num>
  <w:num w:numId="7">
    <w:abstractNumId w:val="17"/>
  </w:num>
  <w:num w:numId="8">
    <w:abstractNumId w:val="7"/>
  </w:num>
  <w:num w:numId="9">
    <w:abstractNumId w:val="11"/>
  </w:num>
  <w:num w:numId="10">
    <w:abstractNumId w:val="9"/>
  </w:num>
  <w:num w:numId="11">
    <w:abstractNumId w:val="14"/>
  </w:num>
  <w:num w:numId="12">
    <w:abstractNumId w:val="1"/>
  </w:num>
  <w:num w:numId="13">
    <w:abstractNumId w:val="13"/>
  </w:num>
  <w:num w:numId="14">
    <w:abstractNumId w:val="4"/>
  </w:num>
  <w:num w:numId="15">
    <w:abstractNumId w:val="15"/>
  </w:num>
  <w:num w:numId="16">
    <w:abstractNumId w:val="12"/>
  </w:num>
  <w:num w:numId="17">
    <w:abstractNumId w:val="16"/>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405A"/>
    <w:rsid w:val="00020FDC"/>
    <w:rsid w:val="00037214"/>
    <w:rsid w:val="000472DA"/>
    <w:rsid w:val="00047F18"/>
    <w:rsid w:val="0005381A"/>
    <w:rsid w:val="00063CC3"/>
    <w:rsid w:val="0007422A"/>
    <w:rsid w:val="00077826"/>
    <w:rsid w:val="00086EA2"/>
    <w:rsid w:val="00095C1D"/>
    <w:rsid w:val="0009622E"/>
    <w:rsid w:val="00097A5C"/>
    <w:rsid w:val="000A4DC6"/>
    <w:rsid w:val="000A60F6"/>
    <w:rsid w:val="000B7B96"/>
    <w:rsid w:val="000C08BB"/>
    <w:rsid w:val="000C18E0"/>
    <w:rsid w:val="000C5035"/>
    <w:rsid w:val="000D049E"/>
    <w:rsid w:val="000F4B5E"/>
    <w:rsid w:val="001023C1"/>
    <w:rsid w:val="00103255"/>
    <w:rsid w:val="00111D4B"/>
    <w:rsid w:val="001132F2"/>
    <w:rsid w:val="00113B00"/>
    <w:rsid w:val="001172BB"/>
    <w:rsid w:val="0012388F"/>
    <w:rsid w:val="001253F2"/>
    <w:rsid w:val="00126FC2"/>
    <w:rsid w:val="00146356"/>
    <w:rsid w:val="00152F1D"/>
    <w:rsid w:val="0016219E"/>
    <w:rsid w:val="00165490"/>
    <w:rsid w:val="0016757D"/>
    <w:rsid w:val="00177499"/>
    <w:rsid w:val="00177502"/>
    <w:rsid w:val="00193EC2"/>
    <w:rsid w:val="001B6420"/>
    <w:rsid w:val="001D57D1"/>
    <w:rsid w:val="001E05B9"/>
    <w:rsid w:val="001E6B3A"/>
    <w:rsid w:val="001E7533"/>
    <w:rsid w:val="001F1260"/>
    <w:rsid w:val="001F2FAB"/>
    <w:rsid w:val="001F69BF"/>
    <w:rsid w:val="002020BB"/>
    <w:rsid w:val="00207261"/>
    <w:rsid w:val="00220186"/>
    <w:rsid w:val="0022330B"/>
    <w:rsid w:val="0022478B"/>
    <w:rsid w:val="0023618C"/>
    <w:rsid w:val="002511EC"/>
    <w:rsid w:val="00257AFE"/>
    <w:rsid w:val="002671D1"/>
    <w:rsid w:val="0028030C"/>
    <w:rsid w:val="002940DE"/>
    <w:rsid w:val="00297CCE"/>
    <w:rsid w:val="002A0BB4"/>
    <w:rsid w:val="002A1F91"/>
    <w:rsid w:val="002A53CE"/>
    <w:rsid w:val="002B4E5A"/>
    <w:rsid w:val="002C1D42"/>
    <w:rsid w:val="002C2857"/>
    <w:rsid w:val="002D190E"/>
    <w:rsid w:val="002D61FF"/>
    <w:rsid w:val="002E514C"/>
    <w:rsid w:val="002F49FE"/>
    <w:rsid w:val="00307708"/>
    <w:rsid w:val="003118A1"/>
    <w:rsid w:val="00317A43"/>
    <w:rsid w:val="00322E0A"/>
    <w:rsid w:val="00351B07"/>
    <w:rsid w:val="0035250A"/>
    <w:rsid w:val="003542D1"/>
    <w:rsid w:val="00361A0F"/>
    <w:rsid w:val="00361A96"/>
    <w:rsid w:val="00361C2C"/>
    <w:rsid w:val="00373029"/>
    <w:rsid w:val="00373D65"/>
    <w:rsid w:val="00381873"/>
    <w:rsid w:val="00382AAB"/>
    <w:rsid w:val="003A04EE"/>
    <w:rsid w:val="003A5B11"/>
    <w:rsid w:val="003A6F76"/>
    <w:rsid w:val="003B17E7"/>
    <w:rsid w:val="003B3BB8"/>
    <w:rsid w:val="003B6274"/>
    <w:rsid w:val="003C215D"/>
    <w:rsid w:val="003D11F0"/>
    <w:rsid w:val="003E05D9"/>
    <w:rsid w:val="003E574F"/>
    <w:rsid w:val="003F3906"/>
    <w:rsid w:val="00414587"/>
    <w:rsid w:val="004341A2"/>
    <w:rsid w:val="004362B2"/>
    <w:rsid w:val="0045168F"/>
    <w:rsid w:val="00451E41"/>
    <w:rsid w:val="004527FB"/>
    <w:rsid w:val="00474734"/>
    <w:rsid w:val="004778A5"/>
    <w:rsid w:val="004B5FE3"/>
    <w:rsid w:val="004C73A6"/>
    <w:rsid w:val="004D0655"/>
    <w:rsid w:val="004D1D87"/>
    <w:rsid w:val="004D381C"/>
    <w:rsid w:val="004D5A5C"/>
    <w:rsid w:val="004E1A4F"/>
    <w:rsid w:val="004E35CF"/>
    <w:rsid w:val="004E3F8E"/>
    <w:rsid w:val="004E47EB"/>
    <w:rsid w:val="004E6B11"/>
    <w:rsid w:val="004F3F9B"/>
    <w:rsid w:val="00513B90"/>
    <w:rsid w:val="00517137"/>
    <w:rsid w:val="00517142"/>
    <w:rsid w:val="00523113"/>
    <w:rsid w:val="00532038"/>
    <w:rsid w:val="0053752F"/>
    <w:rsid w:val="005426AC"/>
    <w:rsid w:val="00550532"/>
    <w:rsid w:val="00582F46"/>
    <w:rsid w:val="00584FF4"/>
    <w:rsid w:val="0059132A"/>
    <w:rsid w:val="005C1952"/>
    <w:rsid w:val="005C2553"/>
    <w:rsid w:val="005C34DB"/>
    <w:rsid w:val="005C4B0B"/>
    <w:rsid w:val="005D64CF"/>
    <w:rsid w:val="005E5215"/>
    <w:rsid w:val="005F5435"/>
    <w:rsid w:val="00600FA1"/>
    <w:rsid w:val="00611875"/>
    <w:rsid w:val="00617435"/>
    <w:rsid w:val="0062158B"/>
    <w:rsid w:val="00623F6B"/>
    <w:rsid w:val="006245B4"/>
    <w:rsid w:val="006252A3"/>
    <w:rsid w:val="006307E9"/>
    <w:rsid w:val="00636130"/>
    <w:rsid w:val="00636146"/>
    <w:rsid w:val="00641EF9"/>
    <w:rsid w:val="00644BE1"/>
    <w:rsid w:val="00647705"/>
    <w:rsid w:val="00652D24"/>
    <w:rsid w:val="006773D3"/>
    <w:rsid w:val="00681E10"/>
    <w:rsid w:val="006A0CD5"/>
    <w:rsid w:val="006A3C0E"/>
    <w:rsid w:val="006B19FD"/>
    <w:rsid w:val="006B7B0E"/>
    <w:rsid w:val="006C5C56"/>
    <w:rsid w:val="006D2426"/>
    <w:rsid w:val="006D6C4B"/>
    <w:rsid w:val="006D7FD6"/>
    <w:rsid w:val="006E1647"/>
    <w:rsid w:val="006E2AEF"/>
    <w:rsid w:val="006E432F"/>
    <w:rsid w:val="006E7894"/>
    <w:rsid w:val="006F348B"/>
    <w:rsid w:val="00701347"/>
    <w:rsid w:val="0071064C"/>
    <w:rsid w:val="00713747"/>
    <w:rsid w:val="0072349A"/>
    <w:rsid w:val="00725EF3"/>
    <w:rsid w:val="00741405"/>
    <w:rsid w:val="00744DD9"/>
    <w:rsid w:val="00747DBE"/>
    <w:rsid w:val="00756CE8"/>
    <w:rsid w:val="007578FD"/>
    <w:rsid w:val="007625C8"/>
    <w:rsid w:val="00766E2F"/>
    <w:rsid w:val="007700A1"/>
    <w:rsid w:val="007737C2"/>
    <w:rsid w:val="00780303"/>
    <w:rsid w:val="00783B3C"/>
    <w:rsid w:val="007A2B43"/>
    <w:rsid w:val="007A30C7"/>
    <w:rsid w:val="007B0689"/>
    <w:rsid w:val="007C681B"/>
    <w:rsid w:val="007D0157"/>
    <w:rsid w:val="007D13D1"/>
    <w:rsid w:val="007D5FBD"/>
    <w:rsid w:val="007D6B57"/>
    <w:rsid w:val="007D7C8D"/>
    <w:rsid w:val="007E02E2"/>
    <w:rsid w:val="007E3515"/>
    <w:rsid w:val="008058D4"/>
    <w:rsid w:val="008113AA"/>
    <w:rsid w:val="00816E22"/>
    <w:rsid w:val="008225D2"/>
    <w:rsid w:val="008259C5"/>
    <w:rsid w:val="00845DA5"/>
    <w:rsid w:val="008461DC"/>
    <w:rsid w:val="008470DF"/>
    <w:rsid w:val="00865E66"/>
    <w:rsid w:val="00877418"/>
    <w:rsid w:val="0088028D"/>
    <w:rsid w:val="008831FE"/>
    <w:rsid w:val="008A502D"/>
    <w:rsid w:val="008B372A"/>
    <w:rsid w:val="008B7B1F"/>
    <w:rsid w:val="008D75CB"/>
    <w:rsid w:val="008E0108"/>
    <w:rsid w:val="008E3E31"/>
    <w:rsid w:val="008E70A3"/>
    <w:rsid w:val="008F02D5"/>
    <w:rsid w:val="009121AE"/>
    <w:rsid w:val="00913059"/>
    <w:rsid w:val="00925934"/>
    <w:rsid w:val="0092729C"/>
    <w:rsid w:val="009445DA"/>
    <w:rsid w:val="00947ED7"/>
    <w:rsid w:val="0096150F"/>
    <w:rsid w:val="00970A0F"/>
    <w:rsid w:val="00974F2F"/>
    <w:rsid w:val="009815F4"/>
    <w:rsid w:val="00981AA4"/>
    <w:rsid w:val="009A4F0D"/>
    <w:rsid w:val="009C516A"/>
    <w:rsid w:val="009C56BB"/>
    <w:rsid w:val="009C6E0F"/>
    <w:rsid w:val="009D0A0C"/>
    <w:rsid w:val="009D1988"/>
    <w:rsid w:val="009E518A"/>
    <w:rsid w:val="009F7073"/>
    <w:rsid w:val="009F7DE3"/>
    <w:rsid w:val="00A01D8B"/>
    <w:rsid w:val="00A0593B"/>
    <w:rsid w:val="00A15548"/>
    <w:rsid w:val="00A21CA9"/>
    <w:rsid w:val="00A23038"/>
    <w:rsid w:val="00A24F5D"/>
    <w:rsid w:val="00A25D23"/>
    <w:rsid w:val="00A36829"/>
    <w:rsid w:val="00A41595"/>
    <w:rsid w:val="00A428DC"/>
    <w:rsid w:val="00A54553"/>
    <w:rsid w:val="00A65C6B"/>
    <w:rsid w:val="00AA1F8E"/>
    <w:rsid w:val="00AB4F00"/>
    <w:rsid w:val="00AB68DB"/>
    <w:rsid w:val="00AB776D"/>
    <w:rsid w:val="00AC66EA"/>
    <w:rsid w:val="00AD79A3"/>
    <w:rsid w:val="00AE3AC3"/>
    <w:rsid w:val="00AE4B17"/>
    <w:rsid w:val="00AF0322"/>
    <w:rsid w:val="00B161AA"/>
    <w:rsid w:val="00B32451"/>
    <w:rsid w:val="00B37EF7"/>
    <w:rsid w:val="00B4154B"/>
    <w:rsid w:val="00B41709"/>
    <w:rsid w:val="00B428F5"/>
    <w:rsid w:val="00B56CB8"/>
    <w:rsid w:val="00B57E4C"/>
    <w:rsid w:val="00B73C4D"/>
    <w:rsid w:val="00B80B49"/>
    <w:rsid w:val="00B91AC0"/>
    <w:rsid w:val="00B970C5"/>
    <w:rsid w:val="00BB0844"/>
    <w:rsid w:val="00BC4B6E"/>
    <w:rsid w:val="00BD5BC7"/>
    <w:rsid w:val="00C15609"/>
    <w:rsid w:val="00C2308B"/>
    <w:rsid w:val="00C27391"/>
    <w:rsid w:val="00C36C8B"/>
    <w:rsid w:val="00C45E43"/>
    <w:rsid w:val="00C7161F"/>
    <w:rsid w:val="00C738C3"/>
    <w:rsid w:val="00C87FDB"/>
    <w:rsid w:val="00C90F74"/>
    <w:rsid w:val="00CA0F3C"/>
    <w:rsid w:val="00CC3557"/>
    <w:rsid w:val="00CC4842"/>
    <w:rsid w:val="00CE4FDC"/>
    <w:rsid w:val="00CE6E53"/>
    <w:rsid w:val="00CE74DE"/>
    <w:rsid w:val="00CF0207"/>
    <w:rsid w:val="00CF2DD5"/>
    <w:rsid w:val="00CF7632"/>
    <w:rsid w:val="00D05439"/>
    <w:rsid w:val="00D12387"/>
    <w:rsid w:val="00D307F1"/>
    <w:rsid w:val="00D35243"/>
    <w:rsid w:val="00D3563C"/>
    <w:rsid w:val="00D36C4B"/>
    <w:rsid w:val="00D44E2C"/>
    <w:rsid w:val="00D53DB7"/>
    <w:rsid w:val="00D5552E"/>
    <w:rsid w:val="00D559B0"/>
    <w:rsid w:val="00D83997"/>
    <w:rsid w:val="00DA1926"/>
    <w:rsid w:val="00DA7740"/>
    <w:rsid w:val="00DB6FAF"/>
    <w:rsid w:val="00DB7322"/>
    <w:rsid w:val="00DD4954"/>
    <w:rsid w:val="00DE3332"/>
    <w:rsid w:val="00E01210"/>
    <w:rsid w:val="00E04817"/>
    <w:rsid w:val="00E130E6"/>
    <w:rsid w:val="00E1459A"/>
    <w:rsid w:val="00E23046"/>
    <w:rsid w:val="00E24E83"/>
    <w:rsid w:val="00E266FC"/>
    <w:rsid w:val="00E267AB"/>
    <w:rsid w:val="00E521E8"/>
    <w:rsid w:val="00E65A3C"/>
    <w:rsid w:val="00E6611B"/>
    <w:rsid w:val="00E668AF"/>
    <w:rsid w:val="00E83FBF"/>
    <w:rsid w:val="00EA659B"/>
    <w:rsid w:val="00EB7033"/>
    <w:rsid w:val="00EC43B6"/>
    <w:rsid w:val="00ED2609"/>
    <w:rsid w:val="00ED369A"/>
    <w:rsid w:val="00ED57F9"/>
    <w:rsid w:val="00EE24EB"/>
    <w:rsid w:val="00EF0229"/>
    <w:rsid w:val="00EF14FD"/>
    <w:rsid w:val="00EF75D0"/>
    <w:rsid w:val="00F045D9"/>
    <w:rsid w:val="00F06E7D"/>
    <w:rsid w:val="00F1189B"/>
    <w:rsid w:val="00F15EBE"/>
    <w:rsid w:val="00F165C3"/>
    <w:rsid w:val="00F21526"/>
    <w:rsid w:val="00F26592"/>
    <w:rsid w:val="00F324EB"/>
    <w:rsid w:val="00F42E96"/>
    <w:rsid w:val="00F609CC"/>
    <w:rsid w:val="00F61978"/>
    <w:rsid w:val="00F91E36"/>
    <w:rsid w:val="00F95CEF"/>
    <w:rsid w:val="00FB0BA4"/>
    <w:rsid w:val="00FC67AA"/>
    <w:rsid w:val="00FD0D32"/>
    <w:rsid w:val="00FD2450"/>
    <w:rsid w:val="00FD2837"/>
    <w:rsid w:val="00FD2F3D"/>
    <w:rsid w:val="00FD475D"/>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9"/>
    <o:shapelayout v:ext="edit">
      <o:idmap v:ext="edit" data="1"/>
    </o:shapelayout>
  </w:shapeDefaults>
  <w:decimalSymbol w:val="."/>
  <w:listSeparator w:val=","/>
  <w14:docId w14:val="45891819"/>
  <w15:docId w15:val="{806F8BE7-C538-4479-8476-1E91AEF7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link w:val="BodyText2Char"/>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103255"/>
    <w:pPr>
      <w:ind w:left="720"/>
      <w:contextualSpacing/>
    </w:pPr>
  </w:style>
  <w:style w:type="table" w:styleId="TableGrid">
    <w:name w:val="Table Grid"/>
    <w:basedOn w:val="TableNormal"/>
    <w:rsid w:val="00CF2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3B17E7"/>
    <w:rPr>
      <w:sz w:val="22"/>
    </w:rPr>
  </w:style>
  <w:style w:type="character" w:styleId="UnresolvedMention">
    <w:name w:val="Unresolved Mention"/>
    <w:basedOn w:val="DefaultParagraphFont"/>
    <w:uiPriority w:val="99"/>
    <w:semiHidden/>
    <w:unhideWhenUsed/>
    <w:rsid w:val="009F7073"/>
    <w:rPr>
      <w:color w:val="808080"/>
      <w:shd w:val="clear" w:color="auto" w:fill="E6E6E6"/>
    </w:rPr>
  </w:style>
  <w:style w:type="character" w:styleId="FollowedHyperlink">
    <w:name w:val="FollowedHyperlink"/>
    <w:basedOn w:val="DefaultParagraphFont"/>
    <w:semiHidden/>
    <w:unhideWhenUsed/>
    <w:rsid w:val="00A428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461658">
      <w:bodyDiv w:val="1"/>
      <w:marLeft w:val="0"/>
      <w:marRight w:val="0"/>
      <w:marTop w:val="0"/>
      <w:marBottom w:val="0"/>
      <w:divBdr>
        <w:top w:val="none" w:sz="0" w:space="0" w:color="auto"/>
        <w:left w:val="none" w:sz="0" w:space="0" w:color="auto"/>
        <w:bottom w:val="none" w:sz="0" w:space="0" w:color="auto"/>
        <w:right w:val="none" w:sz="0" w:space="0" w:color="auto"/>
      </w:divBdr>
    </w:div>
    <w:div w:id="8806312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roccapr@wm.com" TargetMode="External"/><Relationship Id="rId18" Type="http://schemas.openxmlformats.org/officeDocument/2006/relationships/hyperlink" Target="mailto:airlicense@broward.org"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ed.air@dep.state.fl.us" TargetMode="External"/><Relationship Id="rId25" Type="http://schemas.openxmlformats.org/officeDocument/2006/relationships/header" Target="header8.xml"/><Relationship Id="rId33" Type="http://schemas.openxmlformats.org/officeDocument/2006/relationships/image" Target="media/image5.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kennelly@cecenv.com" TargetMode="Externa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image" Target="media/image4.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christi@cecenv.com" TargetMode="External"/><Relationship Id="rId23" Type="http://schemas.openxmlformats.org/officeDocument/2006/relationships/hyperlink" Target="https://depedms.dep.state.fl.us:443/Oculus/servlet/shell?command=getEntity&amp;%5bguid=75.176628.1%5d&amp;%5bprofile=Permitting_Authorization%5d" TargetMode="Externa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ash1@wm.com"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image" Target="media/image2.png"/><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94CD8-7CE0-4D35-9504-044F79C63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9</Pages>
  <Words>3561</Words>
  <Characters>20550</Characters>
  <Application>Microsoft Office Word</Application>
  <DocSecurity>0</DocSecurity>
  <Lines>395</Lines>
  <Paragraphs>241</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23870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132</cp:revision>
  <cp:lastPrinted>2018-07-30T17:50:00Z</cp:lastPrinted>
  <dcterms:created xsi:type="dcterms:W3CDTF">2014-03-07T13:00:00Z</dcterms:created>
  <dcterms:modified xsi:type="dcterms:W3CDTF">2018-08-02T15:02:00Z</dcterms:modified>
</cp:coreProperties>
</file>